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on the </w:t>
      </w:r>
      <w:r w:rsidDel="00000000" w:rsidR="00000000" w:rsidRPr="00000000">
        <w:drawing>
          <wp:anchor allowOverlap="1" behindDoc="1" distB="114300" distT="114300" distL="114300" distR="114300" hidden="0" layoutInCell="1" locked="0" relativeHeight="0" simplePos="0">
            <wp:simplePos x="0" y="0"/>
            <wp:positionH relativeFrom="column">
              <wp:posOffset>4914900</wp:posOffset>
            </wp:positionH>
            <wp:positionV relativeFrom="paragraph">
              <wp:posOffset>114300</wp:posOffset>
            </wp:positionV>
            <wp:extent cx="1023938" cy="739174"/>
            <wp:effectExtent b="0" l="0" r="0" t="0"/>
            <wp:wrapNone/>
            <wp:docPr id="2" name="image2.png"/>
            <a:graphic>
              <a:graphicData uri="http://schemas.openxmlformats.org/drawingml/2006/picture">
                <pic:pic>
                  <pic:nvPicPr>
                    <pic:cNvPr id="0" name="image2.png"/>
                    <pic:cNvPicPr preferRelativeResize="0"/>
                  </pic:nvPicPr>
                  <pic:blipFill>
                    <a:blip r:embed="rId6"/>
                    <a:srcRect b="14326" l="0" r="0" t="14326"/>
                    <a:stretch>
                      <a:fillRect/>
                    </a:stretch>
                  </pic:blipFill>
                  <pic:spPr>
                    <a:xfrm>
                      <a:off x="0" y="0"/>
                      <a:ext cx="1023938" cy="73917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730568" cy="80486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0568" cy="804863"/>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FFDC Educational Visit</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Kannauj, U.P.</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On the 14</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and 15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of October, 2025</w:t>
      </w:r>
      <w:r w:rsidDel="00000000" w:rsidR="00000000" w:rsidRPr="00000000">
        <w:rPr>
          <w:rtl w:val="0"/>
        </w:rPr>
      </w:r>
    </w:p>
    <w:p w:rsidR="00000000" w:rsidDel="00000000" w:rsidP="00000000" w:rsidRDefault="00000000" w:rsidRPr="00000000" w14:paraId="00000005">
      <w:pPr>
        <w:widowControl w:val="0"/>
        <w:spacing w:line="259" w:lineRule="auto"/>
        <w:ind w:left="632" w:right="6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Centre for Rural Development and Technology (CRDT), IIT Indore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32"/>
          <w:szCs w:val="32"/>
          <w:rtl w:val="0"/>
        </w:rPr>
        <w:t xml:space="preserve">Report from the Industrial Training cum Exposure Visit — Fragrance &amp; Flavour Development Centre (FFDC), Kannauj (U.P.)</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Sri Buddhodev Ghosh,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PhD Scholar, Centre for Rural Development and Technology (CRDT), IIT Indore</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ezbhi86plmb" w:id="0"/>
      <w:bookmarkEnd w:id="0"/>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short report summarises a two-day hands-on training at FFDC, Kannauj (Sponsored by IIT Indore), combining laboratory demonstrations, classroom briefings, and visits to traditional attar (natural perfume) distilleries. The programme covered quality testing (GC, GC-MS, HPLC), crop and raw material sourcing, traditional Deg-Bhapka distillation, market perspectives, and practical issues faced by family-run distilleries. Key takeaways include the value of pairing scientific analysis with craft knowledge, utilising seasonality-driven production cycles, and exploring business opportunities in value-added natural perfumes for both domestic and export markets.</w:t>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Institutional role and learning activities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FFDC serves as a bridge between traditional perfumery and modern industrial practices, providing analytical services, training, improved planting materials, and market support to small and medium-sized fragrance enterprises. During the visit, participants received overview lectures from FFDC senior staff, observed instrumental quality testing, and discussed R&amp;D and entrepreneurship supports available to producers. Practical sessions introduced the selection of raw materials, extraction methods, and commercialisation pathways.</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Industry snapshot — Kannauj today</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Kannauj remains a concentrated cluster of small, mostly family-run distilleries (the report notes </w:t>
      </w:r>
      <w:r w:rsidDel="00000000" w:rsidR="00000000" w:rsidRPr="00000000">
        <w:rPr>
          <w:rFonts w:ascii="Times New Roman" w:cs="Times New Roman" w:eastAsia="Times New Roman" w:hAnsi="Times New Roman"/>
          <w:b w:val="1"/>
          <w:bCs w:val="1"/>
          <w:sz w:val="24"/>
          <w:szCs w:val="24"/>
          <w:rtl w:val="0"/>
        </w:rPr>
        <w:t xml:space="preserve">over 200</w:t>
      </w:r>
      <w:r w:rsidDel="00000000" w:rsidR="00000000" w:rsidRPr="00000000">
        <w:rPr>
          <w:rFonts w:ascii="Times New Roman" w:cs="Times New Roman" w:eastAsia="Times New Roman" w:hAnsi="Times New Roman"/>
          <w:sz w:val="24"/>
          <w:szCs w:val="24"/>
          <w:rtl w:val="0"/>
        </w:rPr>
        <w:t xml:space="preserve"> operational units), famed for attars and hydrosols. Products range from seasonal floral attars (rose, jasmine) to woody bases (sandalwood, vetiver), and signature items include Mitti Attar (petrichor). These outputs feed both domestic markets and export channels (the Middle East, Europe, Southeast Asia). Modern units increasingly combine traditional Deg-Bhapka craft with controlled heating and instrumental QC to meet export standards.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Raw materials &amp; production yields (summary)</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condensed table of commonly used crops and their practical characteristics (yields are approximate, taken from the original training document):</w:t>
      </w:r>
    </w:p>
    <w:p w:rsidR="00000000" w:rsidDel="00000000" w:rsidP="00000000" w:rsidRDefault="00000000" w:rsidRPr="00000000" w14:paraId="00000013">
      <w:pPr>
        <w:numPr>
          <w:ilvl w:val="0"/>
          <w:numId w:val="1"/>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Rosa damascena (Damask rose/ Desi Gulab)</w:t>
      </w:r>
      <w:r w:rsidDel="00000000" w:rsidR="00000000" w:rsidRPr="00000000">
        <w:rPr>
          <w:rFonts w:ascii="Gungsuh" w:cs="Gungsuh" w:eastAsia="Gungsuh" w:hAnsi="Gungsuh"/>
          <w:sz w:val="24"/>
          <w:szCs w:val="24"/>
          <w:rtl w:val="0"/>
        </w:rPr>
        <w:t xml:space="preserve"> — flowers; very low oil yield (≈0.02–0.04%); primary source for gulab/rose attar. This is one of the low-yielding varieties among the approximately 2,000 species of roses.</w:t>
      </w:r>
    </w:p>
    <w:p w:rsidR="00000000" w:rsidDel="00000000" w:rsidP="00000000" w:rsidRDefault="00000000" w:rsidRPr="00000000" w14:paraId="00000014">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Jasmine (J. sambac / J. grandiflorum)</w:t>
      </w:r>
      <w:r w:rsidDel="00000000" w:rsidR="00000000" w:rsidRPr="00000000">
        <w:rPr>
          <w:rFonts w:ascii="Gungsuh" w:cs="Gungsuh" w:eastAsia="Gungsuh" w:hAnsi="Gungsuh"/>
          <w:sz w:val="24"/>
          <w:szCs w:val="24"/>
          <w:rtl w:val="0"/>
        </w:rPr>
        <w:t xml:space="preserve"> — flowers; low yield (≈0.05–0.1%); prized for floral bases.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Vetiver (Khus Grass)</w:t>
      </w:r>
      <w:r w:rsidDel="00000000" w:rsidR="00000000" w:rsidRPr="00000000">
        <w:rPr>
          <w:rFonts w:ascii="Gungsuh" w:cs="Gungsuh" w:eastAsia="Gungsuh" w:hAnsi="Gungsuh"/>
          <w:sz w:val="24"/>
          <w:szCs w:val="24"/>
          <w:rtl w:val="0"/>
        </w:rPr>
        <w:t xml:space="preserve"> — roots; moderate yield (≈0.3–0.8%); provides cooling, woody bases.</w:t>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Sandalwood (Santalum album/ white and red Chandan)</w:t>
      </w:r>
      <w:r w:rsidDel="00000000" w:rsidR="00000000" w:rsidRPr="00000000">
        <w:rPr>
          <w:rFonts w:ascii="Times New Roman" w:cs="Times New Roman" w:eastAsia="Times New Roman" w:hAnsi="Times New Roman"/>
          <w:sz w:val="24"/>
          <w:szCs w:val="24"/>
          <w:rtl w:val="0"/>
        </w:rPr>
        <w:t xml:space="preserve"> — heartwood (Not the soft outer part); higher oil %, acts as a fixative and base (often sourced from southern India or imported).</w:t>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spacing w:after="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Lemongrass </w:t>
      </w:r>
      <w:r w:rsidDel="00000000" w:rsidR="00000000" w:rsidRPr="00000000">
        <w:rPr>
          <w:rFonts w:ascii="Times New Roman" w:cs="Times New Roman" w:eastAsia="Times New Roman" w:hAnsi="Times New Roman"/>
          <w:sz w:val="24"/>
          <w:szCs w:val="24"/>
          <w:rtl w:val="0"/>
        </w:rPr>
        <w:t xml:space="preserve">— Used for many lemon fragrance-based products (Dishwasher, Detergent and Phynele, etc.) and consumables like herbal tea.</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centre also relies on some imported luxury inputs (e.g., agarwood/oud, certain fixatives) that supplement locally produced oils.</w:t>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Deg-Bhāpka distillation — concise process map</w:t>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numPr>
          <w:ilvl w:val="0"/>
          <w:numId w:val="5"/>
        </w:numPr>
        <w:spacing w:after="24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Fresh raw material is charged into a copper Degasser (Deg in Local Language) with water; it is sealed to trap vapours.</w:t>
      </w:r>
    </w:p>
    <w:p w:rsidR="00000000" w:rsidDel="00000000" w:rsidP="00000000" w:rsidRDefault="00000000" w:rsidRPr="00000000" w14:paraId="0000001F">
      <w:pPr>
        <w:numPr>
          <w:ilvl w:val="0"/>
          <w:numId w:val="5"/>
        </w:numPr>
        <w:spacing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Vapour passes through a bamboo pipe (Chonga) to the Bhāpka, which contains a sandalwood base that absorbs the aromatic compounds.</w:t>
        <w:br w:type="textWrapping"/>
      </w:r>
    </w:p>
    <w:p w:rsidR="00000000" w:rsidDel="00000000" w:rsidP="00000000" w:rsidRDefault="00000000" w:rsidRPr="00000000" w14:paraId="00000020">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heating (using a wood or dung fire) drives the steam transfer of volatiles; condensation in the Bhapka produces the perfumed oil/sandalwood mixture.</w:t>
        <w:br w:type="textWrapping"/>
      </w:r>
    </w:p>
    <w:p w:rsidR="00000000" w:rsidDel="00000000" w:rsidP="00000000" w:rsidRDefault="00000000" w:rsidRPr="00000000" w14:paraId="00000021">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Re-distillation and maturation follow; the final attar is stored in porous leather bottles (kuppi) to age and concentrate.</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they use three different methods of Distillation: 1. Hydrodistillation (For Gulab Jal, etc.), 2. Hydro-steam distillation (For Vativer etc.), 3. Steam distillation (Sandalwood oil, etc.)</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Seasonal production calendar (practical summary)</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 Kannauj follows crop phenology and weather cycles:</w:t>
      </w:r>
    </w:p>
    <w:p w:rsidR="00000000" w:rsidDel="00000000" w:rsidP="00000000" w:rsidRDefault="00000000" w:rsidRPr="00000000" w14:paraId="00000027">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Summer (Mar–Jun):</w:t>
      </w:r>
      <w:r w:rsidDel="00000000" w:rsidR="00000000" w:rsidRPr="00000000">
        <w:rPr>
          <w:rFonts w:ascii="Times New Roman" w:cs="Times New Roman" w:eastAsia="Times New Roman" w:hAnsi="Times New Roman"/>
          <w:sz w:val="24"/>
          <w:szCs w:val="24"/>
          <w:rtl w:val="0"/>
        </w:rPr>
        <w:t xml:space="preserve"> Rose, vetiver harvesting; cooling oils and hydrosols produced.</w:t>
      </w:r>
    </w:p>
    <w:p w:rsidR="00000000" w:rsidDel="00000000" w:rsidP="00000000" w:rsidRDefault="00000000" w:rsidRPr="00000000" w14:paraId="00000028">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Monsoon (Jul–Sep):</w:t>
      </w:r>
      <w:r w:rsidDel="00000000" w:rsidR="00000000" w:rsidRPr="00000000">
        <w:rPr>
          <w:rFonts w:ascii="Times New Roman" w:cs="Times New Roman" w:eastAsia="Times New Roman" w:hAnsi="Times New Roman"/>
          <w:sz w:val="24"/>
          <w:szCs w:val="24"/>
          <w:rtl w:val="0"/>
        </w:rPr>
        <w:t xml:space="preserve"> Mitti Attar production (distilled baked clay) peaks; essential oil extraction vastly reduced for many florals.</w:t>
      </w:r>
    </w:p>
    <w:p w:rsidR="00000000" w:rsidDel="00000000" w:rsidP="00000000" w:rsidRDefault="00000000" w:rsidRPr="00000000" w14:paraId="00000029">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Autumn (Oct–Nov):</w:t>
      </w:r>
      <w:r w:rsidDel="00000000" w:rsidR="00000000" w:rsidRPr="00000000">
        <w:rPr>
          <w:rFonts w:ascii="Times New Roman" w:cs="Times New Roman" w:eastAsia="Times New Roman" w:hAnsi="Times New Roman"/>
          <w:sz w:val="24"/>
          <w:szCs w:val="24"/>
          <w:rtl w:val="0"/>
        </w:rPr>
        <w:t xml:space="preserve"> Marigold, lemongrass, kewra outputs; festival demand rises.</w:t>
      </w:r>
    </w:p>
    <w:p w:rsidR="00000000" w:rsidDel="00000000" w:rsidP="00000000" w:rsidRDefault="00000000" w:rsidRPr="00000000" w14:paraId="0000002A">
      <w:pPr>
        <w:numPr>
          <w:ilvl w:val="0"/>
          <w:numId w:val="3"/>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Winter (Dec–Feb):</w:t>
      </w:r>
      <w:r w:rsidDel="00000000" w:rsidR="00000000" w:rsidRPr="00000000">
        <w:rPr>
          <w:rFonts w:ascii="Times New Roman" w:cs="Times New Roman" w:eastAsia="Times New Roman" w:hAnsi="Times New Roman"/>
          <w:sz w:val="24"/>
          <w:szCs w:val="24"/>
          <w:rtl w:val="0"/>
        </w:rPr>
        <w:t xml:space="preserve"> Heavier, long-ageing blends (shamama, musk-type attars) are prepared and matured.</w:t>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Kannauj — weather &amp; climate (current snapshot + climate context)</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short-range forecast (Kannauj, India):</w:t>
      </w:r>
      <w:r w:rsidDel="00000000" w:rsidR="00000000" w:rsidRPr="00000000">
        <w:rPr>
          <w:rFonts w:ascii="Times New Roman" w:cs="Times New Roman" w:eastAsia="Times New Roman" w:hAnsi="Times New Roman"/>
          <w:sz w:val="24"/>
          <w:szCs w:val="24"/>
          <w:rtl w:val="0"/>
        </w:rPr>
        <w:t xml:space="preserve"> Hazy conditions with daytime highs around </w:t>
      </w:r>
      <w:r w:rsidDel="00000000" w:rsidR="00000000" w:rsidRPr="00000000">
        <w:rPr>
          <w:rFonts w:ascii="Times New Roman" w:cs="Times New Roman" w:eastAsia="Times New Roman" w:hAnsi="Times New Roman"/>
          <w:b w:val="1"/>
          <w:bCs w:val="1"/>
          <w:sz w:val="24"/>
          <w:szCs w:val="24"/>
          <w:rtl w:val="0"/>
        </w:rPr>
        <w:t xml:space="preserve">26–30°C</w:t>
      </w:r>
      <w:r w:rsidDel="00000000" w:rsidR="00000000" w:rsidRPr="00000000">
        <w:rPr>
          <w:rFonts w:ascii="Times New Roman" w:cs="Times New Roman" w:eastAsia="Times New Roman" w:hAnsi="Times New Roman"/>
          <w:sz w:val="24"/>
          <w:szCs w:val="24"/>
          <w:rtl w:val="0"/>
        </w:rPr>
        <w:t xml:space="preserve"> and lows around </w:t>
      </w:r>
      <w:r w:rsidDel="00000000" w:rsidR="00000000" w:rsidRPr="00000000">
        <w:rPr>
          <w:rFonts w:ascii="Times New Roman" w:cs="Times New Roman" w:eastAsia="Times New Roman" w:hAnsi="Times New Roman"/>
          <w:b w:val="1"/>
          <w:bCs w:val="1"/>
          <w:sz w:val="24"/>
          <w:szCs w:val="24"/>
          <w:rtl w:val="0"/>
        </w:rPr>
        <w:t xml:space="preserve">11–16°C</w:t>
      </w:r>
      <w:r w:rsidDel="00000000" w:rsidR="00000000" w:rsidRPr="00000000">
        <w:rPr>
          <w:rFonts w:ascii="Times New Roman" w:cs="Times New Roman" w:eastAsia="Times New Roman" w:hAnsi="Times New Roman"/>
          <w:sz w:val="24"/>
          <w:szCs w:val="24"/>
          <w:rtl w:val="0"/>
        </w:rPr>
        <w:t xml:space="preserve"> over the next week; air quality noted as </w:t>
      </w:r>
      <w:r w:rsidDel="00000000" w:rsidR="00000000" w:rsidRPr="00000000">
        <w:rPr>
          <w:rFonts w:ascii="Times New Roman" w:cs="Times New Roman" w:eastAsia="Times New Roman" w:hAnsi="Times New Roman"/>
          <w:i w:val="1"/>
          <w:iCs w:val="1"/>
          <w:sz w:val="24"/>
          <w:szCs w:val="24"/>
          <w:rtl w:val="0"/>
        </w:rPr>
        <w:t xml:space="preserve">very unhealthy</w:t>
      </w:r>
      <w:r w:rsidDel="00000000" w:rsidR="00000000" w:rsidRPr="00000000">
        <w:rPr>
          <w:rFonts w:ascii="Times New Roman" w:cs="Times New Roman" w:eastAsia="Times New Roman" w:hAnsi="Times New Roman"/>
          <w:sz w:val="24"/>
          <w:szCs w:val="24"/>
          <w:rtl w:val="0"/>
        </w:rPr>
        <w:t xml:space="preserve"> on several days in the available forecast. (Source: 7-day weather forecast).</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Climatological context (monthly/annual norms):</w:t>
      </w:r>
    </w:p>
    <w:p w:rsidR="00000000" w:rsidDel="00000000" w:rsidP="00000000" w:rsidRDefault="00000000" w:rsidRPr="00000000" w14:paraId="0000002E">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Annual precipitation ranges from 780 to 925 mm, depending on the data source; most rainfall occurs during the southwest monsoon (July–September).</w:t>
        <w:br w:type="textWrapping"/>
      </w:r>
    </w:p>
    <w:p w:rsidR="00000000" w:rsidDel="00000000" w:rsidP="00000000" w:rsidRDefault="00000000" w:rsidRPr="00000000" w14:paraId="0000002F">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hot season</w:t>
      </w:r>
      <w:r w:rsidDel="00000000" w:rsidR="00000000" w:rsidRPr="00000000">
        <w:rPr>
          <w:rFonts w:ascii="Times New Roman" w:cs="Times New Roman" w:eastAsia="Times New Roman" w:hAnsi="Times New Roman"/>
          <w:sz w:val="24"/>
          <w:szCs w:val="24"/>
          <w:rtl w:val="0"/>
        </w:rPr>
        <w:t xml:space="preserve"> peaks in May–June (monthly highs commonly reach the high 30s–low 40s °C). The </w:t>
      </w:r>
      <w:r w:rsidDel="00000000" w:rsidR="00000000" w:rsidRPr="00000000">
        <w:rPr>
          <w:rFonts w:ascii="Times New Roman" w:cs="Times New Roman" w:eastAsia="Times New Roman" w:hAnsi="Times New Roman"/>
          <w:b w:val="1"/>
          <w:bCs w:val="1"/>
          <w:sz w:val="24"/>
          <w:szCs w:val="24"/>
          <w:rtl w:val="0"/>
        </w:rPr>
        <w:t xml:space="preserve">incredible season</w:t>
      </w:r>
      <w:r w:rsidDel="00000000" w:rsidR="00000000" w:rsidRPr="00000000">
        <w:rPr>
          <w:rFonts w:ascii="Times New Roman" w:cs="Times New Roman" w:eastAsia="Times New Roman" w:hAnsi="Times New Roman"/>
          <w:sz w:val="24"/>
          <w:szCs w:val="24"/>
          <w:rtl w:val="0"/>
        </w:rPr>
        <w:t xml:space="preserve"> (December–February) has meant daytime highs in the low- to mid-20s °C and nighttime minima that can approach single digits in cold snaps.</w:t>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do weather and climate affect Kannauj’s fragrance production?</w:t>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numPr>
          <w:ilvl w:val="0"/>
          <w:numId w:val="4"/>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Flower oil yield and harvesting timing:</w:t>
      </w:r>
      <w:r w:rsidDel="00000000" w:rsidR="00000000" w:rsidRPr="00000000">
        <w:rPr>
          <w:rFonts w:ascii="Times New Roman" w:cs="Times New Roman" w:eastAsia="Times New Roman" w:hAnsi="Times New Roman"/>
          <w:sz w:val="24"/>
          <w:szCs w:val="24"/>
          <w:rtl w:val="0"/>
        </w:rPr>
        <w:t xml:space="preserve"> Floral oil concentrations and aroma profiles are sensitive to temperature and moisture. Cooler mornings (pre-dawn harvest) during hotter months preserve volatile compounds; high daytime heat can accelerate volatilisation and cause lower effective yields if flowers are not processed promptly. </w:t>
      </w:r>
    </w:p>
    <w:p w:rsidR="00000000" w:rsidDel="00000000" w:rsidP="00000000" w:rsidRDefault="00000000" w:rsidRPr="00000000" w14:paraId="00000033">
      <w:pPr>
        <w:numPr>
          <w:ilvl w:val="0"/>
          <w:numId w:val="4"/>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Monsoon impacts:</w:t>
      </w:r>
      <w:r w:rsidDel="00000000" w:rsidR="00000000" w:rsidRPr="00000000">
        <w:rPr>
          <w:rFonts w:ascii="Times New Roman" w:cs="Times New Roman" w:eastAsia="Times New Roman" w:hAnsi="Times New Roman"/>
          <w:sz w:val="24"/>
          <w:szCs w:val="24"/>
          <w:rtl w:val="0"/>
        </w:rPr>
        <w:t xml:space="preserve"> The bulk of rainfall in July–September both enables and constrains production. Heavy rains reduce the availability of sun-dried botanicals and complicate wood-fired heating for Deg-Bhapka operations. Still, monsoon is precisely when Mitti Attar (petrichor scents) is produced because the ‘wet earth’ aroma is seasonally authentic. Producers intentionally time the Mitti batches to coincide with the onset of the monsoon.</w:t>
        <w:br w:type="textWrapping"/>
      </w:r>
    </w:p>
    <w:p w:rsidR="00000000" w:rsidDel="00000000" w:rsidP="00000000" w:rsidRDefault="00000000" w:rsidRPr="00000000" w14:paraId="00000034">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Ageing and storage:</w:t>
      </w:r>
      <w:r w:rsidDel="00000000" w:rsidR="00000000" w:rsidRPr="00000000">
        <w:rPr>
          <w:rFonts w:ascii="Times New Roman" w:cs="Times New Roman" w:eastAsia="Times New Roman" w:hAnsi="Times New Roman"/>
          <w:sz w:val="24"/>
          <w:szCs w:val="24"/>
          <w:rtl w:val="0"/>
        </w:rPr>
        <w:t xml:space="preserve"> High ambient humidity in monsoon months increases the chance of microbial growth in raw materials and slows leather kuppi drying; controlled storage (ventilated, low-humidity rooms) improves maturation and avoids spoilage of attars. Conversely, dry winter months favour long-term ageing of woody/resinous blends.</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Air quality &amp; processing:</w:t>
      </w:r>
      <w:r w:rsidDel="00000000" w:rsidR="00000000" w:rsidRPr="00000000">
        <w:rPr>
          <w:rFonts w:ascii="Times New Roman" w:cs="Times New Roman" w:eastAsia="Times New Roman" w:hAnsi="Times New Roman"/>
          <w:sz w:val="24"/>
          <w:szCs w:val="24"/>
          <w:rtl w:val="0"/>
        </w:rPr>
        <w:t xml:space="preserve"> Short-term haze/poor air quality (noted in the current forecast) can indicate higher particulate loads from dust or crop burning in the region. This can affect the outdoor handling of flowers and may necessitate covered handling to avoid contamination of delicate distillation charges. (Current forecast flagged “very unhealthy” air quality on several days.)</w:t>
        <w:br w:type="textWrapping"/>
      </w:r>
    </w:p>
    <w:p w:rsidR="00000000" w:rsidDel="00000000" w:rsidP="00000000" w:rsidRDefault="00000000" w:rsidRPr="00000000" w14:paraId="00000036">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Water availability:</w:t>
      </w:r>
      <w:r w:rsidDel="00000000" w:rsidR="00000000" w:rsidRPr="00000000">
        <w:rPr>
          <w:rFonts w:ascii="Times New Roman" w:cs="Times New Roman" w:eastAsia="Times New Roman" w:hAnsi="Times New Roman"/>
          <w:sz w:val="24"/>
          <w:szCs w:val="24"/>
          <w:rtl w:val="0"/>
        </w:rPr>
        <w:t xml:space="preserve"> Annual rainfall variability — and recent regional concerns about monsoon deficits in parts of UP — make water management critical for distilleries (water for distillation, cleaning, and sanitation). Instituting rainwater harvesting and small on-site ponds improves resilience and product consistency, especially when seasonal rainfall is below average.</w:t>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recommendations (applied, low-cost measures)</w:t>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widowControl w:val="0"/>
        <w:numPr>
          <w:ilvl w:val="0"/>
          <w:numId w:val="6"/>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 flowers in the early morning and immediately process or refrigerate briefly to reduce volatilisation losses.</w:t>
      </w:r>
    </w:p>
    <w:p w:rsidR="00000000" w:rsidDel="00000000" w:rsidP="00000000" w:rsidRDefault="00000000" w:rsidRPr="00000000" w14:paraId="0000003A">
      <w:pPr>
        <w:widowControl w:val="0"/>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monsoon months, schedule Mitti Attar batches intentionally and keep floral distillation to a minimum unless drying and covered storage are available.</w:t>
        <w:br w:type="textWrapping"/>
      </w:r>
    </w:p>
    <w:p w:rsidR="00000000" w:rsidDel="00000000" w:rsidP="00000000" w:rsidRDefault="00000000" w:rsidRPr="00000000" w14:paraId="0000003B">
      <w:pPr>
        <w:widowControl w:val="0"/>
        <w:numPr>
          <w:ilvl w:val="0"/>
          <w:numId w:val="6"/>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simple rainwater harvesting and covered drying areas to reduce dependence on unpredictable rainfall and to improve raw material hygiene.</w:t>
      </w:r>
    </w:p>
    <w:p w:rsidR="00000000" w:rsidDel="00000000" w:rsidP="00000000" w:rsidRDefault="00000000" w:rsidRPr="00000000" w14:paraId="0000003C">
      <w:pPr>
        <w:widowControl w:val="0"/>
        <w:numPr>
          <w:ilvl w:val="0"/>
          <w:numId w:val="6"/>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basic air filters or covered handling lines during high-haze periods to prevent particulate contamination of flowers before distillation.</w:t>
      </w:r>
    </w:p>
    <w:p w:rsidR="00000000" w:rsidDel="00000000" w:rsidP="00000000" w:rsidRDefault="00000000" w:rsidRPr="00000000" w14:paraId="0000003D">
      <w:pPr>
        <w:widowControl w:val="0"/>
        <w:numPr>
          <w:ilvl w:val="0"/>
          <w:numId w:val="6"/>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 with modern-day low-cost technologies such as CRDT, IIT Indore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equipped with many innovations (e.g, Fragrance disinguiser for certain crops, low-cost refrigeration for small farmers, low-cost weather forecasting device, etc.).</w:t>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FFDC site visit reinforces that Kannauj’s perfume economy thrives at the interface of craft tradition and scientific quality control. Weather and seasonality are not peripheral — they are fundamental drivers of what can be produced, when, and at what quality. Small investments in water management, covered handling, and basic environmental controls would strengthen resilience against variable monsoons, heat extremes, and air-quality episodes, while preserving the region’s unique attar heritage.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