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Sales Performance Dashboard - Design Documentation</w:t>
      </w:r>
    </w:p>
    <w:p>
      <w:r>
        <w:t>Power BI project: SalesPerformance.pbip  |  Source: dashboard.xlsx (500 orders, 2022-2024, 27 columns)</w:t>
      </w:r>
    </w:p>
    <w:p>
      <w:pPr>
        <w:pStyle w:val="Heading1"/>
      </w:pPr>
      <w:r>
        <w:t>1. Target audience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Needs</w:t>
            </w:r>
          </w:p>
        </w:tc>
        <w:tc>
          <w:tcPr>
            <w:tcW w:type="dxa" w:w="2880"/>
          </w:tcPr>
          <w:p>
            <w:r>
              <w:t>Where served</w:t>
            </w:r>
          </w:p>
        </w:tc>
      </w:tr>
      <w:tr>
        <w:tc>
          <w:tcPr>
            <w:tcW w:type="dxa" w:w="2880"/>
          </w:tcPr>
          <w:p>
            <w:r>
              <w:t>Executive leadership</w:t>
            </w:r>
          </w:p>
        </w:tc>
        <w:tc>
          <w:tcPr>
            <w:tcW w:type="dxa" w:w="2880"/>
          </w:tcPr>
          <w:p>
            <w:r>
              <w:t>Headline KPIs, attainment vs target, mobile access</w:t>
            </w:r>
          </w:p>
        </w:tc>
        <w:tc>
          <w:tcPr>
            <w:tcW w:type="dxa" w:w="2880"/>
          </w:tcPr>
          <w:p>
            <w:r>
              <w:t>Sales Overview (KPI band, variance waterfall); mobile layout; paginated monthly report</w:t>
            </w:r>
          </w:p>
        </w:tc>
      </w:tr>
      <w:tr>
        <w:tc>
          <w:tcPr>
            <w:tcW w:type="dxa" w:w="2880"/>
          </w:tcPr>
          <w:p>
            <w:r>
              <w:t>Sales managers / regional leads</w:t>
            </w:r>
          </w:p>
        </w:tc>
        <w:tc>
          <w:tcPr>
            <w:tcW w:type="dxa" w:w="2880"/>
          </w:tcPr>
          <w:p>
            <w:r>
              <w:t>Where targets are missed; reps and regions to coach</w:t>
            </w:r>
          </w:p>
        </w:tc>
        <w:tc>
          <w:tcPr>
            <w:tcW w:type="dxa" w:w="2880"/>
          </w:tcPr>
          <w:p>
            <w:r>
              <w:t>Geographic Performance, Customer Analysis (rep table with drill-through), Sales Rep Detail</w:t>
            </w:r>
          </w:p>
        </w:tc>
      </w:tr>
      <w:tr>
        <w:tc>
          <w:tcPr>
            <w:tcW w:type="dxa" w:w="2880"/>
          </w:tcPr>
          <w:p>
            <w:r>
              <w:t>Product / category owners</w:t>
            </w:r>
          </w:p>
        </w:tc>
        <w:tc>
          <w:tcPr>
            <w:tcW w:type="dxa" w:w="2880"/>
          </w:tcPr>
          <w:p>
            <w:r>
              <w:t>Mix, margin, discount impact, drivers</w:t>
            </w:r>
          </w:p>
        </w:tc>
        <w:tc>
          <w:tcPr>
            <w:tcW w:type="dxa" w:w="2880"/>
          </w:tcPr>
          <w:p>
            <w:r>
              <w:t>Product Analysis (field-parameter explorer, treemap, decomposition tree)</w:t>
            </w:r>
          </w:p>
        </w:tc>
      </w:tr>
      <w:tr>
        <w:tc>
          <w:tcPr>
            <w:tcW w:type="dxa" w:w="2880"/>
          </w:tcPr>
          <w:p>
            <w:r>
              <w:t>Finance / planning</w:t>
            </w:r>
          </w:p>
        </w:tc>
        <w:tc>
          <w:tcPr>
            <w:tcW w:type="dxa" w:w="2880"/>
          </w:tcPr>
          <w:p>
            <w:r>
              <w:t>What-if on price, volume, cost</w:t>
            </w:r>
          </w:p>
        </w:tc>
        <w:tc>
          <w:tcPr>
            <w:tcW w:type="dxa" w:w="2880"/>
          </w:tcPr>
          <w:p>
            <w:r>
              <w:t>Scenario Planner</w:t>
            </w:r>
          </w:p>
        </w:tc>
      </w:tr>
      <w:tr>
        <w:tc>
          <w:tcPr>
            <w:tcW w:type="dxa" w:w="2880"/>
          </w:tcPr>
          <w:p>
            <w:r>
              <w:t>Distribution recipients</w:t>
            </w:r>
          </w:p>
        </w:tc>
        <w:tc>
          <w:tcPr>
            <w:tcW w:type="dxa" w:w="2880"/>
          </w:tcPr>
          <w:p>
            <w:r>
              <w:t>Formal printable monthly pack</w:t>
            </w:r>
          </w:p>
        </w:tc>
        <w:tc>
          <w:tcPr>
            <w:tcW w:type="dxa" w:w="2880"/>
          </w:tcPr>
          <w:p>
            <w:r>
              <w:t>Paginated report (RDL)</w:t>
            </w:r>
          </w:p>
        </w:tc>
      </w:tr>
    </w:tbl>
    <w:p/>
    <w:p>
      <w:r>
        <w:t>Adoption barrier from the brief (complex past tools) drove three rules: one consistent page template, at most five slicers per page in a fixed band, and plain-language chart titles that state the question each visual answers.</w:t>
      </w:r>
    </w:p>
    <w:p>
      <w:pPr>
        <w:pStyle w:val="Heading1"/>
      </w:pPr>
      <w:r>
        <w:t>2. Page architecture and information hierarchy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Hierarchy (top to bottom)</w:t>
            </w:r>
          </w:p>
        </w:tc>
      </w:tr>
      <w:tr>
        <w:tc>
          <w:tcPr>
            <w:tcW w:type="dxa" w:w="2880"/>
          </w:tcPr>
          <w:p>
            <w:r>
              <w:t>Sales Overview</w:t>
            </w:r>
          </w:p>
        </w:tc>
        <w:tc>
          <w:tcPr>
            <w:tcW w:type="dxa" w:w="2880"/>
          </w:tcPr>
          <w:p>
            <w:r>
              <w:t>How are we doing against target and budget?</w:t>
            </w:r>
          </w:p>
        </w:tc>
        <w:tc>
          <w:tcPr>
            <w:tcW w:type="dxa" w:w="2880"/>
          </w:tcPr>
          <w:p>
            <w:r>
              <w:t>Header + nav -&gt; 5 slicers -&gt; KPI band -&gt; trend (drill Year&gt;Quarter&gt;Month) and category chart (drill Category&gt;Subcategory) -&gt; variance waterfall</w:t>
            </w:r>
          </w:p>
        </w:tc>
      </w:tr>
      <w:tr>
        <w:tc>
          <w:tcPr>
            <w:tcW w:type="dxa" w:w="2880"/>
          </w:tcPr>
          <w:p>
            <w:r>
              <w:t>Product Analysis</w:t>
            </w:r>
          </w:p>
        </w:tc>
        <w:tc>
          <w:tcPr>
            <w:tcW w:type="dxa" w:w="2880"/>
          </w:tcPr>
          <w:p>
            <w:r>
              <w:t>What sells, at what margin?</w:t>
            </w:r>
          </w:p>
        </w:tc>
        <w:tc>
          <w:tcPr>
            <w:tcW w:type="dxa" w:w="2880"/>
          </w:tcPr>
          <w:p>
            <w:r>
              <w:t>Slicers incl. two field parameters -&gt; KPIs -&gt; metric/view explorer -&gt; category mix -&gt; decomposition tree</w:t>
            </w:r>
          </w:p>
        </w:tc>
      </w:tr>
      <w:tr>
        <w:tc>
          <w:tcPr>
            <w:tcW w:type="dxa" w:w="2880"/>
          </w:tcPr>
          <w:p>
            <w:r>
              <w:t>Customer Analysis</w:t>
            </w:r>
          </w:p>
        </w:tc>
        <w:tc>
          <w:tcPr>
            <w:tcW w:type="dxa" w:w="2880"/>
          </w:tcPr>
          <w:p>
            <w:r>
              <w:t>Who buys and what drives hitting target?</w:t>
            </w:r>
          </w:p>
        </w:tc>
        <w:tc>
          <w:tcPr>
            <w:tcW w:type="dxa" w:w="2880"/>
          </w:tcPr>
          <w:p>
            <w:r>
              <w:t>Slicers -&gt; KPIs -&gt; segment donut, stage funnel, rep scatter -&gt; key influencers (AI) + rep table (drill-through)</w:t>
            </w:r>
          </w:p>
        </w:tc>
      </w:tr>
      <w:tr>
        <w:tc>
          <w:tcPr>
            <w:tcW w:type="dxa" w:w="2880"/>
          </w:tcPr>
          <w:p>
            <w:r>
              <w:t>Geographic Performance</w:t>
            </w:r>
          </w:p>
        </w:tc>
        <w:tc>
          <w:tcPr>
            <w:tcW w:type="dxa" w:w="2880"/>
          </w:tcPr>
          <w:p>
            <w:r>
              <w:t>Where do we win and lag?</w:t>
            </w:r>
          </w:p>
        </w:tc>
        <w:tc>
          <w:tcPr>
            <w:tcW w:type="dxa" w:w="2880"/>
          </w:tcPr>
          <w:p>
            <w:r>
              <w:t>Slicers -&gt; KPIs -&gt; country/region treemap, region&gt;country drill bars, region x category matrix</w:t>
            </w:r>
          </w:p>
        </w:tc>
      </w:tr>
      <w:tr>
        <w:tc>
          <w:tcPr>
            <w:tcW w:type="dxa" w:w="2880"/>
          </w:tcPr>
          <w:p>
            <w:r>
              <w:t>Scenario Planner</w:t>
            </w:r>
          </w:p>
        </w:tc>
        <w:tc>
          <w:tcPr>
            <w:tcW w:type="dxa" w:w="2880"/>
          </w:tcPr>
          <w:p>
            <w:r>
              <w:t>What if price, volume or cost change?</w:t>
            </w:r>
          </w:p>
        </w:tc>
        <w:tc>
          <w:tcPr>
            <w:tcW w:type="dxa" w:w="2880"/>
          </w:tcPr>
          <w:p>
            <w:r>
              <w:t>3 what-if slicers + context -&gt; scenario KPIs -&gt; baseline vs scenario charts -&gt; attainment gauge</w:t>
            </w:r>
          </w:p>
        </w:tc>
      </w:tr>
      <w:tr>
        <w:tc>
          <w:tcPr>
            <w:tcW w:type="dxa" w:w="2880"/>
          </w:tcPr>
          <w:p>
            <w:r>
              <w:t>Sales Rep Detail (drill-through)</w:t>
            </w:r>
          </w:p>
        </w:tc>
        <w:tc>
          <w:tcPr>
            <w:tcW w:type="dxa" w:w="2880"/>
          </w:tcPr>
          <w:p>
            <w:r>
              <w:t>Everything about one rep</w:t>
            </w:r>
          </w:p>
        </w:tc>
        <w:tc>
          <w:tcPr>
            <w:tcW w:type="dxa" w:w="2880"/>
          </w:tcPr>
          <w:p>
            <w:r>
              <w:t>Back button -&gt; KPIs -&gt; trend + category mix -&gt; order table</w:t>
            </w:r>
          </w:p>
        </w:tc>
      </w:tr>
    </w:tbl>
    <w:p/>
    <w:p>
      <w:pPr>
        <w:pStyle w:val="Heading1"/>
      </w:pPr>
      <w:r>
        <w:t>3. Visual branding</w:t>
      </w:r>
    </w:p>
    <w:p>
      <w:pPr>
        <w:pStyle w:val="ListBullet"/>
      </w:pPr>
      <w:r>
        <w:t>Palette: navy #1F3A5F (primary/actual), teal #2A9D8F (selection, scenario), orange #F4A261 (target), slate #6C7A89 (budget/baseline), purple/sky/amber/red for additional series. Page background #F4F6F9, cards white with a 6px-radius border.</w:t>
      </w:r>
    </w:p>
    <w:p>
      <w:pPr>
        <w:pStyle w:val="ListBullet"/>
      </w:pPr>
      <w:r>
        <w:t>Typography: Segoe UI throughout (safe across Desktop, Service and mobile); Segoe UI Semibold for titles; 24pt callouts, 12pt visual titles, 10pt slicer labels.</w:t>
      </w:r>
    </w:p>
    <w:p>
      <w:pPr>
        <w:pStyle w:val="ListBullet"/>
      </w:pPr>
      <w:r>
        <w:t>Layout standard: 1280x720, 24px outer margin, 12px gutters, 64px navy header band, 76px slicer band at y=70, KPI band at y=152, content from y=252. Implemented in a deterministic generator (build/gen_report.py) so pages cannot drift.</w:t>
      </w:r>
    </w:p>
    <w:p>
      <w:pPr>
        <w:pStyle w:val="ListBullet"/>
      </w:pPr>
      <w:r>
        <w:t>Theme file SalesTheme-7c1d2e3f.json carries data colours, text classes and the default card style.</w:t>
      </w:r>
    </w:p>
    <w:p>
      <w:pPr>
        <w:pStyle w:val="Heading1"/>
      </w:pPr>
      <w:r>
        <w:t>4. Visualization selections and rationale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Multi-value card</w:t>
            </w:r>
          </w:p>
        </w:tc>
        <w:tc>
          <w:tcPr>
            <w:tcW w:type="dxa" w:w="2880"/>
          </w:tcPr>
          <w:p>
            <w:r>
              <w:t>KPI band on every page</w:t>
            </w:r>
          </w:p>
        </w:tc>
        <w:tc>
          <w:tcPr>
            <w:tcW w:type="dxa" w:w="2880"/>
          </w:tcPr>
          <w:p>
            <w:r>
              <w:t>Five headline numbers in one container, consistent across pages</w:t>
            </w:r>
          </w:p>
        </w:tc>
      </w:tr>
      <w:tr>
        <w:tc>
          <w:tcPr>
            <w:tcW w:type="dxa" w:w="2880"/>
          </w:tcPr>
          <w:p>
            <w:r>
              <w:t>Line chart (3 measures)</w:t>
            </w:r>
          </w:p>
        </w:tc>
        <w:tc>
          <w:tcPr>
            <w:tcW w:type="dxa" w:w="2880"/>
          </w:tcPr>
          <w:p>
            <w:r>
              <w:t>Overview</w:t>
            </w:r>
          </w:p>
        </w:tc>
        <w:tc>
          <w:tcPr>
            <w:tcW w:type="dxa" w:w="2880"/>
          </w:tcPr>
          <w:p>
            <w:r>
              <w:t>Sales vs target vs budget over time; drill Year&gt;Quarter&gt;Month</w:t>
            </w:r>
          </w:p>
        </w:tc>
      </w:tr>
      <w:tr>
        <w:tc>
          <w:tcPr>
            <w:tcW w:type="dxa" w:w="2880"/>
          </w:tcPr>
          <w:p>
            <w:r>
              <w:t>Clustered column</w:t>
            </w:r>
          </w:p>
        </w:tc>
        <w:tc>
          <w:tcPr>
            <w:tcW w:type="dxa" w:w="2880"/>
          </w:tcPr>
          <w:p>
            <w:r>
              <w:t>Overview, Scenario</w:t>
            </w:r>
          </w:p>
        </w:tc>
        <w:tc>
          <w:tcPr>
            <w:tcW w:type="dxa" w:w="2880"/>
          </w:tcPr>
          <w:p>
            <w:r>
              <w:t>Compare actual vs target across few categories; drill Category&gt;Subcategory</w:t>
            </w:r>
          </w:p>
        </w:tc>
      </w:tr>
      <w:tr>
        <w:tc>
          <w:tcPr>
            <w:tcW w:type="dxa" w:w="2880"/>
          </w:tcPr>
          <w:p>
            <w:r>
              <w:t>Waterfall (advanced)</w:t>
            </w:r>
          </w:p>
        </w:tc>
        <w:tc>
          <w:tcPr>
            <w:tcW w:type="dxa" w:w="2880"/>
          </w:tcPr>
          <w:p>
            <w:r>
              <w:t>Overview</w:t>
            </w:r>
          </w:p>
        </w:tc>
        <w:tc>
          <w:tcPr>
            <w:tcW w:type="dxa" w:w="2880"/>
          </w:tcPr>
          <w:p>
            <w:r>
              <w:t>Shows how each region contributes to the total miss against target</w:t>
            </w:r>
          </w:p>
        </w:tc>
      </w:tr>
      <w:tr>
        <w:tc>
          <w:tcPr>
            <w:tcW w:type="dxa" w:w="2880"/>
          </w:tcPr>
          <w:p>
            <w:r>
              <w:t>Clustered bar (field parameters)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One visual, 6 metrics x 6 dimensions</w:t>
            </w:r>
          </w:p>
        </w:tc>
      </w:tr>
      <w:tr>
        <w:tc>
          <w:tcPr>
            <w:tcW w:type="dxa" w:w="2880"/>
          </w:tcPr>
          <w:p>
            <w:r>
              <w:t>Treemap</w:t>
            </w:r>
          </w:p>
        </w:tc>
        <w:tc>
          <w:tcPr>
            <w:tcW w:type="dxa" w:w="2880"/>
          </w:tcPr>
          <w:p>
            <w:r>
              <w:t>Product, Geography</w:t>
            </w:r>
          </w:p>
        </w:tc>
        <w:tc>
          <w:tcPr>
            <w:tcW w:type="dxa" w:w="2880"/>
          </w:tcPr>
          <w:p>
            <w:r>
              <w:t>Part-to-whole with many members</w:t>
            </w:r>
          </w:p>
        </w:tc>
      </w:tr>
      <w:tr>
        <w:tc>
          <w:tcPr>
            <w:tcW w:type="dxa" w:w="2880"/>
          </w:tcPr>
          <w:p>
            <w:r>
              <w:t>Decomposition tree (advanced)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Ad-hoc root-cause exploration of gross profit</w:t>
            </w:r>
          </w:p>
        </w:tc>
      </w:tr>
      <w:tr>
        <w:tc>
          <w:tcPr>
            <w:tcW w:type="dxa" w:w="2880"/>
          </w:tcPr>
          <w:p>
            <w:r>
              <w:t>Key influencers (AI)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Automatically ranks what makes an order On Track (&gt;=75% of target) vs At Risk</w:t>
            </w:r>
          </w:p>
        </w:tc>
      </w:tr>
      <w:tr>
        <w:tc>
          <w:tcPr>
            <w:tcW w:type="dxa" w:w="2880"/>
          </w:tcPr>
          <w:p>
            <w:r>
              <w:t>Donut / funnel / scatter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Segment share; pipeline stages; rep satisfaction vs margin with sales as size</w:t>
            </w:r>
          </w:p>
        </w:tc>
      </w:tr>
      <w:tr>
        <w:tc>
          <w:tcPr>
            <w:tcW w:type="dxa" w:w="2880"/>
          </w:tcPr>
          <w:p>
            <w:r>
              <w:t>Table / matrix</w:t>
            </w:r>
          </w:p>
        </w:tc>
        <w:tc>
          <w:tcPr>
            <w:tcW w:type="dxa" w:w="2880"/>
          </w:tcPr>
          <w:p>
            <w:r>
              <w:t>Customer, Geography, Rep Detail</w:t>
            </w:r>
          </w:p>
        </w:tc>
        <w:tc>
          <w:tcPr>
            <w:tcW w:type="dxa" w:w="2880"/>
          </w:tcPr>
          <w:p>
            <w:r>
              <w:t>Exact values; region x category cross-tab; drill-through source</w:t>
            </w:r>
          </w:p>
        </w:tc>
      </w:tr>
      <w:tr>
        <w:tc>
          <w:tcPr>
            <w:tcW w:type="dxa" w:w="2880"/>
          </w:tcPr>
          <w:p>
            <w:r>
              <w:t>Gauge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Single attainment number against 100%</w:t>
            </w:r>
          </w:p>
        </w:tc>
      </w:tr>
    </w:tbl>
    <w:p/>
    <w:p>
      <w:r>
        <w:t>Total distinct visual types used: card, line, clustered column, column, waterfall, clustered bar, treemap, decomposition tree, key influencers, donut, funnel, scatter, table, matrix, gauge, slicer, button, textbox (18).</w:t>
      </w:r>
    </w:p>
    <w:p>
      <w:r>
        <w:t>Known limitation: the Azure Maps visual is blocked in this tenant (admin switch for cross-region processing), so the geographic page uses a country/region treemap instead of a map. Re-enable the map by asking the tenant admin to allow Azure Maps, then swap the visual.</w:t>
      </w:r>
    </w:p>
    <w:p>
      <w:pPr>
        <w:pStyle w:val="Heading1"/>
      </w:pPr>
      <w:r>
        <w:t>5. Interaction design strategy</w:t>
      </w:r>
    </w:p>
    <w:p>
      <w:pPr>
        <w:pStyle w:val="ListBullet"/>
      </w:pPr>
      <w:r>
        <w:t>Slicers: 25 slicer instances across pages (dropdown, 76px band). Year and Region are sync-grouped across pages; the rest are page-local to avoid surprising hidden filters.</w:t>
      </w:r>
    </w:p>
    <w:p>
      <w:pPr>
        <w:pStyle w:val="ListBullet"/>
      </w:pPr>
      <w:r>
        <w:t>Drill-down hierarchies: Date Hierarchy (Year&gt;Quarter&gt;Month) on the trend line; Product Hierarchy (Category&gt;Subcategory) on the category chart; Geography Hierarchy (Region&gt;Country) on the geography bars. The model also defines a Customer Hierarchy.</w:t>
      </w:r>
    </w:p>
    <w:p>
      <w:pPr>
        <w:pStyle w:val="ListBullet"/>
      </w:pPr>
      <w:r>
        <w:t>Drill-through: Sales Rep Detail filtered by Sales Rep. Right-click a rep in the Customer page table (or the scatter) and choose Drill through. A Back button returns to the source.</w:t>
      </w:r>
    </w:p>
    <w:p>
      <w:pPr>
        <w:pStyle w:val="ListBullet"/>
      </w:pPr>
      <w:r>
        <w:t>Navigation: five page buttons in every header; the active page is highlighted teal.</w:t>
      </w:r>
    </w:p>
    <w:p>
      <w:pPr>
        <w:pStyle w:val="ListBullet"/>
      </w:pPr>
      <w:r>
        <w:t>Bookmarks (3) on Sales Overview with buttons: Chart view and Table view swap the trend chart and a detail table (visibility only; slicers are preserved); Reset filters restores the default chart view with data state cleared.</w:t>
      </w:r>
    </w:p>
    <w:p>
      <w:pPr>
        <w:pStyle w:val="ListBullet"/>
      </w:pPr>
      <w:r>
        <w:t>Cross-visual interactions: default cross-filtering is kept; every visual title states what it shows so highlighted results stay explainable.</w:t>
      </w:r>
    </w:p>
    <w:p>
      <w:pPr>
        <w:pStyle w:val="Heading1"/>
      </w:pPr>
      <w:r>
        <w:t>6. Parameter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Options</w:t>
            </w:r>
          </w:p>
        </w:tc>
        <w:tc>
          <w:tcPr>
            <w:tcW w:type="dxa" w:w="2160"/>
          </w:tcPr>
          <w:p>
            <w:r>
              <w:t>Used by</w:t>
            </w:r>
          </w:p>
        </w:tc>
      </w:tr>
      <w:tr>
        <w:tc>
          <w:tcPr>
            <w:tcW w:type="dxa" w:w="2160"/>
          </w:tcPr>
          <w:p>
            <w:r>
              <w:t>Metric Selector</w:t>
            </w:r>
          </w:p>
        </w:tc>
        <w:tc>
          <w:tcPr>
            <w:tcW w:type="dxa" w:w="2160"/>
          </w:tcPr>
          <w:p>
            <w:r>
              <w:t>Field parameter</w:t>
            </w:r>
          </w:p>
        </w:tc>
        <w:tc>
          <w:tcPr>
            <w:tcW w:type="dxa" w:w="2160"/>
          </w:tcPr>
          <w:p>
            <w:r>
              <w:t>Sales, Gross Profit, Orders, Units Sold, Avg Order Value, Target Attainment</w:t>
            </w:r>
          </w:p>
        </w:tc>
        <w:tc>
          <w:tcPr>
            <w:tcW w:type="dxa" w:w="2160"/>
          </w:tcPr>
          <w:p>
            <w:r>
              <w:t>Product explorer bar chart</w:t>
            </w:r>
          </w:p>
        </w:tc>
      </w:tr>
      <w:tr>
        <w:tc>
          <w:tcPr>
            <w:tcW w:type="dxa" w:w="2160"/>
          </w:tcPr>
          <w:p>
            <w:r>
              <w:t>View By</w:t>
            </w:r>
          </w:p>
        </w:tc>
        <w:tc>
          <w:tcPr>
            <w:tcW w:type="dxa" w:w="2160"/>
          </w:tcPr>
          <w:p>
            <w:r>
              <w:t>Field parameter</w:t>
            </w:r>
          </w:p>
        </w:tc>
        <w:tc>
          <w:tcPr>
            <w:tcW w:type="dxa" w:w="2160"/>
          </w:tcPr>
          <w:p>
            <w:r>
              <w:t>Region, Product Category, Customer Segment, Channel, Age Group, Sales Stage</w:t>
            </w:r>
          </w:p>
        </w:tc>
        <w:tc>
          <w:tcPr>
            <w:tcW w:type="dxa" w:w="2160"/>
          </w:tcPr>
          <w:p>
            <w:r>
              <w:t>Product explorer bar chart</w:t>
            </w:r>
          </w:p>
        </w:tc>
      </w:tr>
      <w:tr>
        <w:tc>
          <w:tcPr>
            <w:tcW w:type="dxa" w:w="2160"/>
          </w:tcPr>
          <w:p>
            <w:r>
              <w:t>Price Change</w:t>
            </w:r>
          </w:p>
        </w:tc>
        <w:tc>
          <w:tcPr>
            <w:tcW w:type="dxa" w:w="2160"/>
          </w:tcPr>
          <w:p>
            <w:r>
              <w:t>What-if</w:t>
            </w:r>
          </w:p>
        </w:tc>
        <w:tc>
          <w:tcPr>
            <w:tcW w:type="dxa" w:w="2160"/>
          </w:tcPr>
          <w:p>
            <w:r>
              <w:t>-15% to +15%, step 1%</w:t>
            </w:r>
          </w:p>
        </w:tc>
        <w:tc>
          <w:tcPr>
            <w:tcW w:type="dxa" w:w="2160"/>
          </w:tcPr>
          <w:p>
            <w:r>
              <w:t>Scenario Sales</w:t>
            </w:r>
          </w:p>
        </w:tc>
      </w:tr>
      <w:tr>
        <w:tc>
          <w:tcPr>
            <w:tcW w:type="dxa" w:w="2160"/>
          </w:tcPr>
          <w:p>
            <w:r>
              <w:t>Volume Change</w:t>
            </w:r>
          </w:p>
        </w:tc>
        <w:tc>
          <w:tcPr>
            <w:tcW w:type="dxa" w:w="2160"/>
          </w:tcPr>
          <w:p>
            <w:r>
              <w:t>What-if</w:t>
            </w:r>
          </w:p>
        </w:tc>
        <w:tc>
          <w:tcPr>
            <w:tcW w:type="dxa" w:w="2160"/>
          </w:tcPr>
          <w:p>
            <w:r>
              <w:t>-25% to +25%, step 1%</w:t>
            </w:r>
          </w:p>
        </w:tc>
        <w:tc>
          <w:tcPr>
            <w:tcW w:type="dxa" w:w="2160"/>
          </w:tcPr>
          <w:p>
            <w:r>
              <w:t>Scenario Sales / COGS</w:t>
            </w:r>
          </w:p>
        </w:tc>
      </w:tr>
      <w:tr>
        <w:tc>
          <w:tcPr>
            <w:tcW w:type="dxa" w:w="2160"/>
          </w:tcPr>
          <w:p>
            <w:r>
              <w:t>Cost Inflation</w:t>
            </w:r>
          </w:p>
        </w:tc>
        <w:tc>
          <w:tcPr>
            <w:tcW w:type="dxa" w:w="2160"/>
          </w:tcPr>
          <w:p>
            <w:r>
              <w:t>What-if</w:t>
            </w:r>
          </w:p>
        </w:tc>
        <w:tc>
          <w:tcPr>
            <w:tcW w:type="dxa" w:w="2160"/>
          </w:tcPr>
          <w:p>
            <w:r>
              <w:t>0% to +20%, step 1%</w:t>
            </w:r>
          </w:p>
        </w:tc>
        <w:tc>
          <w:tcPr>
            <w:tcW w:type="dxa" w:w="2160"/>
          </w:tcPr>
          <w:p>
            <w:r>
              <w:t>Scenario COGS</w:t>
            </w:r>
          </w:p>
        </w:tc>
      </w:tr>
    </w:tbl>
    <w:p/>
    <w:p>
      <w:r>
        <w:t>Dynamic titles are DAX measures: Title Explorer (follows both field parameters), Title Sales Trend (follows the Year filter), Title Scenario, Rep Detail Title, Title Top Performer and Selection Context. Scenario formulas: Sales x (1+price) x (1+volume); COGS x (1+volume) x (1+inflation); profit and attainment derive from those.</w:t>
      </w:r>
    </w:p>
    <w:p>
      <w:r>
        <w:t>Data note: no order in the source reaches its Target (Sales &lt; Target on all 500 rows; overall attainment 76.9%), so a binary Met/Missed flag carries no information. Target Status is therefore defined as On Track when Sales &gt;= 75% of Target (282 orders) and At Risk otherwise (218). Change the 0.75 threshold in the Sales table's Power Query step to retune it.</w:t>
      </w:r>
    </w:p>
    <w:p>
      <w:pPr>
        <w:pStyle w:val="Heading1"/>
      </w:pPr>
      <w:r>
        <w:t>7. Mobile design considerations</w:t>
      </w:r>
    </w:p>
    <w:p>
      <w:r>
        <w:t>A phone layout is defined for Sales Overview (visual-level mobile.json files, 360px wide): KPI card first at full width, then the trend line, then the category chart. Rationale: executives scan the headline, then the trend, then the breakdown; the dense waterfall, slicers and bookmark buttons are omitted from the phone canvas (navigation buttons on the desktop pages are 44px tall). Status: authored and schema-validated; not previewed on a phone or in the Power BI mobile app in this session.</w:t>
      </w:r>
    </w:p>
    <w:p>
      <w:pPr>
        <w:pStyle w:val="Heading1"/>
      </w:pPr>
      <w:r>
        <w:t>8. Model summary</w:t>
      </w:r>
    </w:p>
    <w:p>
      <w:pPr>
        <w:pStyle w:val="ListBullet"/>
      </w:pPr>
      <w:r>
        <w:t>Tables: Sales (fact, loaded from the Data sheet via Power Query, 3 derived columns), Date (generated 2022-2024), Metric Selector, View By, Price Change, Volume Change, Cost Inflation.</w:t>
      </w:r>
    </w:p>
    <w:p>
      <w:pPr>
        <w:pStyle w:val="ListBullet"/>
      </w:pPr>
      <w:r>
        <w:t>One relationship: Sales[Order Date] -&gt; Date[Date] (many-to-one, single direction). Measures are grouped in display folders: Core, Performance, Time Intelligence, Dynamic Text, Scenario (41 total).</w:t>
      </w:r>
    </w:p>
    <w:p>
      <w:pPr>
        <w:pStyle w:val="ListBullet"/>
      </w:pPr>
      <w:r>
        <w:t>Source path is the parameter SourcePath (expressions.tmdl); update it if dashboard.xlsx moves.</w:t>
      </w:r>
    </w:p>
    <w:p>
      <w:pPr>
        <w:pStyle w:val="Heading1"/>
      </w:pPr>
      <w:r>
        <w:t>9. Performance optimization</w:t>
      </w:r>
    </w:p>
    <w:p>
      <w:pPr>
        <w:pStyle w:val="ListBullet"/>
      </w:pPr>
      <w:r>
        <w:t>Import mode, star-like model with one relationship; all measures are simple aggregations or iterate over at most a few dozen rows.</w:t>
      </w:r>
    </w:p>
    <w:p>
      <w:pPr>
        <w:pStyle w:val="ListBullet"/>
      </w:pPr>
      <w:r>
        <w:t>Only needed columns are exposed; source helper columns (Year, Quarter, Month, MonthNumber, Date) are hidden in favour of the Date table.</w:t>
      </w:r>
    </w:p>
    <w:p>
      <w:pPr>
        <w:pStyle w:val="ListBullet"/>
      </w:pPr>
      <w:r>
        <w:t>Page visual counts: 17-21 visuals per page including layout shapes and buttons; no more than 9 data visuals on any page.</w:t>
      </w:r>
    </w:p>
    <w:p>
      <w:pPr>
        <w:pStyle w:val="ListBullet"/>
      </w:pPr>
      <w:r>
        <w:t>No bidirectional relationships, no calculated columns on the fact table (derived columns are computed in Power Query).</w:t>
      </w:r>
    </w:p>
    <w:p>
      <w:pPr>
        <w:pStyle w:val="Heading1"/>
      </w:pPr>
      <w:r>
        <w:t>10. Screenshots</w:t>
      </w:r>
    </w:p>
    <w:p>
      <w:pPr>
        <w:pStyle w:val="Heading3"/>
      </w:pPr>
      <w:r>
        <w:t>Sales Overview</w:t>
      </w:r>
    </w:p>
    <w:p>
      <w:r>
        <w:drawing>
          <wp:inline xmlns:a="http://schemas.openxmlformats.org/drawingml/2006/main" xmlns:pic="http://schemas.openxmlformats.org/drawingml/2006/picture">
            <wp:extent cx="5760720" cy="3235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_Sales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Product Analysis</w:t>
      </w:r>
    </w:p>
    <w:p>
      <w:r>
        <w:drawing>
          <wp:inline xmlns:a="http://schemas.openxmlformats.org/drawingml/2006/main" xmlns:pic="http://schemas.openxmlformats.org/drawingml/2006/picture">
            <wp:extent cx="5760720" cy="3235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_Product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Customer Analysis</w:t>
      </w:r>
    </w:p>
    <w:p>
      <w:r>
        <w:drawing>
          <wp:inline xmlns:a="http://schemas.openxmlformats.org/drawingml/2006/main" xmlns:pic="http://schemas.openxmlformats.org/drawingml/2006/picture">
            <wp:extent cx="5760720" cy="3235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_Customer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Geographic Performance</w:t>
      </w:r>
    </w:p>
    <w:p>
      <w:r>
        <w:drawing>
          <wp:inline xmlns:a="http://schemas.openxmlformats.org/drawingml/2006/main" xmlns:pic="http://schemas.openxmlformats.org/drawingml/2006/picture">
            <wp:extent cx="5760720" cy="32356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_Geographic_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Scenario Planner</w:t>
      </w:r>
    </w:p>
    <w:p>
      <w:r>
        <w:drawing>
          <wp:inline xmlns:a="http://schemas.openxmlformats.org/drawingml/2006/main" xmlns:pic="http://schemas.openxmlformats.org/drawingml/2006/picture">
            <wp:extent cx="5760720" cy="32356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_Scenario_Plan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Sales Rep Detail</w:t>
      </w:r>
    </w:p>
    <w:p>
      <w:r>
        <w:drawing>
          <wp:inline xmlns:a="http://schemas.openxmlformats.org/drawingml/2006/main" xmlns:pic="http://schemas.openxmlformats.org/drawingml/2006/picture">
            <wp:extent cx="5760720" cy="32356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_Sales_Rep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6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