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{familyName} Succession Planning Policy
Assessment Date: {assessmentDate}
Overall Governance Score: {overallScore}/10 ({riskLevel} risk)
Category Score: {categoryScore}/10 ({categoryRiskLevel} risk)
LEADERSHIP SUCCESSION PLANNING
This policy establishes leadership transition planning and capability development for the {familyName} family.
IDENTIFIED GAPS TO ADDRESS:
{#gaps}• {description} - {severity} Priority
  Recommendation: {recommendation}
{/gaps}
STRENGTHS TO MAINTAIN:
{#strengths}• {.}
{/strengths}
RECOMMENDATIONS FOR IMPLEMENTATION:
{#recommendations}• {.}
{/recommendations}
SUCCESSION FRAMEWORK:
1. Leadership transition planning and timeline
2. Mentorship and development requirements
3. Capability assessment and readiness criteria
4. Emergency succession procedures</w:t>
      </w:r>
    </w:p>
  </w:body>
</w:document>
</file>