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finished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spending now validates the selected asset and writes the From Larder transaction plus deduction in one atomic database transaction; missing returned rows and deduction failures roll back the complete operation. Added regression coverage for success and mid-write failure.</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