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9200" w:type="dxa"/>
        <w:tblLayout w:type="fixed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</w:tblPr>
      <w:tblGrid>
        <w:gridCol w:w="1200"/>
        <w:gridCol w:w="4300"/>
        <w:gridCol w:w="2200"/>
        <w:gridCol w:w="1500"/>
      </w:tblGrid>
      <w:tr>
        <w:tc>
          <w:tcPr>
            <w:tcW w:w="1200" w:type="dxa"/>
            <w:shd w:fill="E7E6E6"/>
          </w:tcPr>
          <w:p>
            <w:r>
              <w:rPr>
                <w:b/>
              </w:rPr>
              <w:t xml:space="preserve">number</w:t>
            </w:r>
          </w:p>
        </w:tc>
        <w:tc>
          <w:tcPr>
            <w:tcW w:w="4300" w:type="dxa"/>
            <w:shd w:fill="E7E6E6"/>
          </w:tcPr>
          <w:p>
            <w:r>
              <w:rPr>
                <w:b/>
              </w:rPr>
              <w:t xml:space="preserve">problem description</w:t>
            </w:r>
          </w:p>
        </w:tc>
        <w:tc>
          <w:tcPr>
            <w:tcW w:w="2200" w:type="dxa"/>
            <w:shd w:fill="E7E6E6"/>
          </w:tcPr>
          <w:p>
            <w:r>
              <w:rPr>
                <w:b/>
              </w:rPr>
              <w:t xml:space="preserve">status (solved/pending)</w:t>
            </w:r>
          </w:p>
        </w:tc>
        <w:tc>
          <w:tcPr>
            <w:tcW w:w="1500" w:type="dxa"/>
            <w:shd w:fill="E7E6E6"/>
          </w:tcPr>
          <w:p>
            <w:r>
              <w:rPr>
                <w:b/>
              </w:rPr>
              <w:t xml:space="preserve">severity score</w:t>
            </w:r>
          </w:p>
        </w:tc>
      </w:tr>
      <w:tr>
        <w:tc>
          <w:tcPr>
            <w:tcW w:w="1200" w:type="dxa"/>
          </w:tcPr>
          <w:p/>
        </w:tc>
        <w:tc>
          <w:tcPr>
            <w:tcW w:w="4300" w:type="dxa"/>
          </w:tcPr>
          <w:p/>
        </w:tc>
        <w:tc>
          <w:tcPr>
            <w:tcW w:w="2200" w:type="dxa"/>
          </w:tcPr>
          <w:p/>
        </w:tc>
        <w:tc>
          <w:tcPr>
            <w:tcW w:w="1500" w:type="dxa"/>
          </w:tcPr>
          <w:p/>
        </w:tc>
      </w:tr>
    </w:tbl>
    <w:p>
      <w:r>
        <w:rPr>
          <w:i/>
        </w:rPr>
        <w:t>Current audit scope: severity scores 1–6. Scores 7–10 will be addressed later.</w:t>
      </w:r>
    </w:p>
    <w:sectPr>
      <w:pgSz w:w="11906" w:h="16838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  <w:szCs w:val="22"/>
      </w:rPr>
    </w:rPrDefault>
    <w:pPrDefault>
      <w:pPr>
        <w:spacing w:after="120"/>
      </w:pPr>
    </w:pPrDefault>
  </w:docDefaults>
  <w:style w:type="paragraph" w:default="1" w:styleId="Normal">
    <w:name w:val="Normal"/>
    <w:rPr>
      <w:rFonts w:ascii="Aptos" w:hAnsi="Aptos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Problem Tracker</dc:title>
  <dc:subject>Problem tracking table</dc:subject>
  <dc:creator>OpenAI</dc:creator>
</cp:coreProperties>
</file>