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Background: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Consider a clothing store named "TrendElite" that specializes in a diverse range of apparel and accessories. TrendElite operates both physical stores and an online e-commerce platform. The company aims to enhance its revenue and market competitiveness by optimizing its pricing strategy.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Faced: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TrendElite encounters various challenges in effectively pricing its products: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Competitive Landscape:</w:t>
      </w:r>
      <w:r w:rsidDel="00000000" w:rsidR="00000000" w:rsidRPr="00000000">
        <w:rPr>
          <w:rtl w:val="0"/>
        </w:rPr>
        <w:t xml:space="preserve"> The retail industry is fiercely competitive, with numerous rivals offering similar products. TrendElite seeks to differentiate itself by providing appealing prices while maintaining profitability.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Inventory Management:</w:t>
      </w:r>
      <w:r w:rsidDel="00000000" w:rsidR="00000000" w:rsidRPr="00000000">
        <w:rPr>
          <w:rtl w:val="0"/>
        </w:rPr>
        <w:t xml:space="preserve"> Effective inventory management is crucial for TrendElite, requiring pricing strategies that balance supply and demand. Optimization based on inventory levels helps prevent overstocking or understocking of products.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Seasonal and Trend Variations:</w:t>
      </w:r>
      <w:r w:rsidDel="00000000" w:rsidR="00000000" w:rsidRPr="00000000">
        <w:rPr>
          <w:rtl w:val="0"/>
        </w:rPr>
        <w:t xml:space="preserve"> Rapid changes in fashion trends and fluctuating demand throughout the year pose challenges for TrendElite. Adapting prices to reflect seasonal and trend variations is essential to capitalize on sales opportunities.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Price Optimization.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Dataset description:</w:t>
      </w:r>
      <w:r w:rsidDel="00000000" w:rsidR="00000000" w:rsidRPr="00000000">
        <w:rPr>
          <w:rtl w:val="0"/>
        </w:rPr>
        <w:t xml:space="preserve"> The data contains the demand and corresponding average unit price at a product - month_year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product_id: A unique identifier for each product in the dataset.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product_category_name: The name of the product category to which the product belongs.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month_year: The month and year of the retail transaction or data recording.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qty: The quantity of the product sold or purchased in a given transaction.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total_price: The total price of the product, including any applicable taxes or discounts.Calculated using qty*unit_price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freight_price: The average freight price associated with the product.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unit_price: The average unit price of a single unit of the product.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product_name_length: The length of the product name in terms of the number of characters.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product_description_length: The length of the product description in terms of the number of characters.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product_photos_qty: The number of photos available for the product in the dataset.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product_weight_g: The weight of the product in grams.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product_score: average product rating associated with the product’s quality, popularity, or other relevant factors.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customers: The number of customers who purchased the product in a given category.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weekday: Number of weekdays in that month.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weekend: number of weekends in that month.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holiday: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Number of holidays in that month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month: The month in which the transaction occurred.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year: The year in which the transaction occurred.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s: the effect of seasonality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Volume: Product Volume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Comp_1: competitor1 price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Ps1: competitor1 product rating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Fp1: competitor1 freight price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Comp_2: competitor2 price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Ps2: competitor2 product rating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Fp2: competitor2 freight price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Comp_3: competitor3 price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Ps3: competitor3 product rating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Fp3: competitor3 freight price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Lag_price 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previous month price of the product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