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No, this is not a guarantee that deadlock has occurred. There exists the possibility that none of the threads got scheduled since the last sample. As the sample time decreases, this becomes more likely.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The duration of the jiffy. The shorter the jiffy, the more likely it is that no new thread got scheduled.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Yes, I think this is true. As the value of ACTIVE_DURATION increases, diners grab fewer chopsticks. Therefor, the diners are performing fewer actions that initiate deadlock, so deadlock is less likely to occur.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90</Words>
  <Characters>438</Characters>
  <CharactersWithSpaces>525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2017-11-07T16:38:11Z</dcterms:created>
  <dc:creator/>
  <dc:description/>
  <dc:language>en-US</dc:language>
  <cp:lastModifiedBy/>
  <dcterms:modified xsi:type="dcterms:W3CDTF">2017-11-07T16:52:14Z</dcterms:modified>
  <cp:revision>1</cp:revision>
  <dc:subject/>
  <dc:title/>
</cp:coreProperties>
</file>