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FF4500"/>
          <w:sz w:val="56"/>
          <w:szCs w:val="56"/>
        </w:rPr>
        <w:t xml:space="preserve">REBOUND-EDU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사업계획서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부동산·숙박·공간사업 창업 교육의 새로운 기준</w:t>
      </w:r>
    </w:p>
    <w:p>
      <w:pPr>
        <w:pBdr>
          <w:top w:val="single" w:color="FF4500" w:sz="4" w:space="12"/>
        </w:pBdr>
        <w:spacing w:after="200"/>
        <w:jc w:val="center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회사명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(주)리바운드에듀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설립일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[등기 완료일 입력]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자본금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30,000,000원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대표이사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김동찬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주주 구성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김동찬 (33.3%), [주주B 이름] (33.3%), [주주C 이름] (33.4%)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사업 영역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온라인/오프라인 교육 서비스, 교육 콘텐츠 제작·판매, 교육 컨설팅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목표 시장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부동산·숙박·공간사업 창업 교육 + AI 활용 교육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작성일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2026-03-17</w:t>
            </w:r>
          </w:p>
        </w:tc>
      </w:tr>
    </w:tbl>
    <w:p>
      <w:pPr>
        <w:spacing w:after="80"/>
      </w:pPr>
    </w:p>
    <w:p>
      <w:pPr>
        <w:pBdr>
          <w:left w:val="single" w:color="FF4500" w:sz="12" w:space="8"/>
        </w:pBdr>
        <w:shd w:fill="FFF3E0" w:val="clear"/>
        <w:spacing w:after="160" w:before="160"/>
        <w:ind w:left="240" w:right="240"/>
      </w:pPr>
      <w:r>
        <w:rPr>
          <w:rFonts w:ascii="Arial" w:cs="Arial" w:eastAsia="Arial" w:hAnsi="Arial"/>
          <w:color w:val="BF360C"/>
          <w:sz w:val="16"/>
          <w:szCs w:val="16"/>
        </w:rPr>
        <w:t xml:space="preserve">⚠️ 본 문서는 AI가 생성한 초안이며 투자 권유가 아닙니다. 시장 데이터는 공개 출처 기반 추정치입니다.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1. Executive Summary</w:t>
      </w:r>
    </w:p>
    <w:p>
      <w:pPr>
        <w:pBdr>
          <w:bottom w:val="single" w:color="FF4500" w:sz="6" w:space="1"/>
        </w:pBdr>
        <w:spacing w:after="200" w:before="200"/>
      </w:pP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(주)리바운드에듀는 부동산·숙박·공간사업 창업 분야의 온라인/오프라인 교육 플랫폼입니다. 단순 이론 교육이 아닌, 실제 11개 중개센터와 5개 운영지점(호스텔·코워킹·스터디카페)을 보유한 리바운드 그룹의 현장 경험을 기반으로, '교육 → PM컨설팅 → 중개 → 운영'까지 이어지는 풀퍼널 교육 서비스를 제공합니다.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핵심 지표 (기본 시나리오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수강생 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250명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700명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1,500명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총 매출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105백만원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342백만원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750백만원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영업이익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-123백만원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-23백만원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248백만원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영업이익률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-117%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-7%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33%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그룹 시너지 전환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38명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105명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225명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투자 포인트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실전 인프라 기반 교육: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이론만 가르치는 경쟁사와 달리, 실제 운영 중인 5개 지점에서 현장 실습 + 인턴 경험 제공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풀퍼널 수익 모델: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수강료(입구) → PM컨설팅(중간) → 중개수수료(출구). 수강생 LTV가 일반 EdTech의 3~5배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대표 브랜드 파워: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부동찬TV 2만 구독자 + 저서 5권 + KAIST MBA + 만인의꿈 EXIT 경험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검증된 팀: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3인 균등지분의 보완적 창업팀. 대표의 연쇄창업 + EXIT 경험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2. 시장 분석</w:t>
      </w:r>
    </w:p>
    <w:p>
      <w:pPr>
        <w:pBdr>
          <w:bottom w:val="single" w:color="FF4500" w:sz="6" w:space="1"/>
        </w:pBdr>
        <w:spacing w:after="200" w:before="2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2.1 TAM / SAM / SOM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규모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TAM (전체 시장)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14000.0조원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한국 전체 교육 시장 (공교육+사교육+기업교육+평생교육)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SAM (접근 가능 시장)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2800.0조원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온라인 교육 + 에듀테크 시장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SOM (초기 목표 시장)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85억원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부동산·숙박·공간사업 창업 교육 + AI활용 교육 온라인 시장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시장 성장률 (CAGR)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12.5%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온라인 교육 + EdTech 시장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출처: 한국교육학술정보원, 교육부 통계, EdTech Korea Report 2025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2.2 시장 성장 동인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코로나 이후 온라인 교육 정착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1인 창업·부업 트렌드 확대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 기술 활용 교육 수요 폭증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부동산 투자 교육 수요 지속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평생교육법 개정으로 학점 인정 확대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2.3 타겟 고객 세그먼트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0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세그먼트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추정 규모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지불 의향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Pain Point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호스텔/게스트하우스 창업 희망자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15,000명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50~200만원/과정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창업 정보 부족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스터디카페/코워킹 창업 희망자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25,000명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30~150만원/과정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수익성 불확실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부동산 법인 투자자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50,000명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100~500만원/과정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세무/법률 복잡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비개발자 AI 활용 희망 전문직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100,000명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50~300만원/과정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코딩 진입장벽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공인중개사 역량 강화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35,000명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30~100만원/과정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수익 다각화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3. 제품/서비스</w:t>
      </w:r>
    </w:p>
    <w:p>
      <w:pPr>
        <w:pBdr>
          <w:bottom w:val="single" w:color="FF4500" w:sz="6" w:space="1"/>
        </w:pBdr>
        <w:spacing w:after="200" w:before="2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3.1 교육 상품 라인업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4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티어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가격대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콘텐츠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목적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무료 콘텐츠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무료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유튜브 영상, 무료 PDF 가이드, 맛보기 강의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리드 확보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입문 과정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99,000~299,000원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VOD 10~20시간, 기본 교재, 커뮤니티 접근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첫 결제 유도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심화 과정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499,000~990,000원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VOD+라이브 30~50시간, 실습, 멘토링, 수료증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핵심 매출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프리미엄/부트캠프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1,500,000~3,000,000원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1박2일 오프라인+온라인, 현장 실습, 1:1 컨설팅, PM 연계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고가 매출+그룹 연계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B2B 기업교육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5,000,000~30,000,000원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맞춤형 커리큘럼, 단체 수강, 수료 인증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안정적 대량 매출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3.2 교육 카테고리 (런칭 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호스텔/게스트하우스 창업 과정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입지선정→사업계획→인허가→시공→운영→매각 풀사이클 교육. 「호스텔 창업 바이블」 교재 연계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스터디카페/코워킹 창업 과정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75슬라이드 Zoom 강의 기반. 수익 모델 분석, 입지 경쟁 전략, 차별화 운영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부동산 법인 투자 과정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법인 설립→매입→운영→매각 실전 교육. 세무/법률 특강 포함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바이브코딩 캠프 (AI 활용)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비개발자 전문직 대상 1박 2일. Claude Code 기반 에이전트 구축 실습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공인중개사 역량 강화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상업용 중개 실무, 디지털 도구 활용, 수익 다각화 전략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3.3 리바운드 그룹 시너지 (풀퍼널)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일반 EdTech는 수강료에서 수익이 끝나지만, 리바운드에듀는 교육 이후에도 그룹 내 서비스로 연결되어 수강생 LTV를 극대화합니다.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4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서비스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담당 법인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수익 유형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교육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온라인/오프라인 교육 과정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(주)리바운드에듀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수강료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컨설팅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창업 PM 컨설팅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(주)부동찬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컨설팅비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중개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매물 매칭 + 임대차 중개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(주)리바운드중개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중개수수료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 운영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호스텔/코워킹/스터디카페 운영 위탁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(주)리바운드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운영수수료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 실습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운영 지점 인턴/견학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(주)리바운드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교육비 포함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4. 경쟁사 분석</w:t>
      </w:r>
    </w:p>
    <w:p>
      <w:pPr>
        <w:pBdr>
          <w:bottom w:val="single" w:color="FF4500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000"/>
        <w:gridCol w:w="18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경쟁사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강점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약점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리바운드 차별점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클래스101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종합 온라인 교육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크리에이터 생태계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부동산/창업 특화 약함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리바운드는 실제 운영 인프라(11개 센터, 5개 지점) 기반 실전 교육 제공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패스트캠퍼스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실무 중심 온라인 교육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IT/데이터 분야 강점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부동산/공간사업 부재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리바운드는 부동산·숙박·공간사업 도메인 전문성 + 실제 창업 연계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인프런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IT/개발 교육 플랫폼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개발자 커뮤니티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비IT 분야 약함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리바운드는 비개발자 대상 AI 활용 + 부동산 도메인 결합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직방아카데미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부동산 특화 교육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부동산 데이터 연동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창업 교육 부재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리바운드는 교육→PM→중개→운영 원스톱 풀퍼널 보유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부동산학교/부동산실전아카데미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부동산 투자 교육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실전 투자 사례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영세 운영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리바운드는 체계적 커리큘럼 + 온라인 플랫폼 + 후속 서비스(PM/중개) 연계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4.1 핵심 경쟁우위 (Moat)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실전 인프라: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11개 중개센터 + 5개 운영지점(호스텔·코워킹·스터디카페)을 보유한 교육 기업은 리바운드가 유일. 교육 수료 후 실제 창업을 원스톱으로 지원할 수 있는 인프라 [방어력: 높음 (물리적 자산 + 운영 노하우 축적에 수년 소요)]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풀퍼널 수익 모델: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교육 수강료(입구) → PM 컨설팅비(중간) → 중개 수수료(출구)의 3단계 수익 구조. 수강생 LTV가 일반 EdTech의 3~5배 [방어력: 높음 (그룹 법인 간 시너지는 모방 난이도 최상)]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대표 브랜드 파워: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김동찬 대표의 부동찬TV 2만 구독자 + 저서 5권 + KAIST MBA + 공인중개사 + 연쇄창업(EXIT 경험). 교육 시장에서 신뢰의 핵심 [방어력: 중간 (개인 브랜드는 이전 불가하나, 조직 브랜드로 전환 필요)]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도메인 전문성 깊이: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부동산 중개·PM·호스텔·스터디카페·코워킹 등 공간사업 전 분야를 실제 운영 경험 기반으로 교육. 이론 교육자와의 근본적 차이 [방어력: 높음 (10년+ 현장 경험 축적)]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5. 팀</w:t>
      </w:r>
    </w:p>
    <w:p>
      <w:pPr>
        <w:pBdr>
          <w:bottom w:val="single" w:color="FF4500" w:sz="6" w:space="1"/>
        </w:pBdr>
        <w:spacing w:after="200" w:before="2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5.1 창업팀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김동찬 (대표이사 (CEO), 33.3%):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KAIST MBA, 중국 인민대학교 법학, 공인중개사, 저서 5권, 만인의꿈 EXIT 경험, 부동찬TV 2만 구독자, 리바운드 그룹(4개 법인) CEO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[주주B 이름] ([이사/감사/대표이사 중 택1], 33.3%):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[주요 경력 입력]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[주주C 이름] ([이사/감사/대표이사 중 택1], 33.4%):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[주요 경력 입력]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5.2 리바운드 그룹 역량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자원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규모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활용 방안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중개센터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서울 7개구 11개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수료생 매물 매칭, 중개사 교육 대상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운영지점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5개(서울역/수색/종로/충무로/역삼)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현장 실습, 인턴, 견학 프로그램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소속 중개사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35명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교육 대상 + 강사 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유튜브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부동찬TV 2만 구독자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무료 콘텐츠 → 유료 전환 퍼널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출판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저서 5권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교재 활용 + 브랜드 신뢰도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6. 재무 추정</w:t>
      </w:r>
    </w:p>
    <w:p>
      <w:pPr>
        <w:pBdr>
          <w:bottom w:val="single" w:color="FF4500" w:sz="6" w:space="1"/>
        </w:pBdr>
        <w:spacing w:after="200" w:before="200"/>
      </w:pPr>
    </w:p>
    <w:p>
      <w:pPr>
        <w:pBdr>
          <w:left w:val="single" w:color="FF4500" w:sz="12" w:space="8"/>
        </w:pBdr>
        <w:shd w:fill="FFF3E0" w:val="clear"/>
        <w:spacing w:after="160" w:before="160"/>
        <w:ind w:left="240" w:right="240"/>
      </w:pPr>
      <w:r>
        <w:rPr>
          <w:rFonts w:ascii="Arial" w:cs="Arial" w:eastAsia="Arial" w:hAnsi="Arial"/>
          <w:color w:val="BF360C"/>
          <w:sz w:val="16"/>
          <w:szCs w:val="16"/>
        </w:rPr>
        <w:t xml:space="preserve">⚠️ 본 문서는 AI가 생성한 초안이며 투자 권유가 아닙니다. 시장 데이터는 공개 출처 기반 추정치입니다.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6.1 3개년 매출/영업이익 (3시나리오)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200"/>
        <w:gridCol w:w="22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보수적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매출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53백만원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160백만원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365백만원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영업이익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-175백만원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-205백만원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-137백만원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기본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매출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105백만원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342백만원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750백만원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영업이익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-123백만원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-23백만원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248백만원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낙관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매출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200백만원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655백만원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1520백만원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영업이익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-28백만원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290백만원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1018백만원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6.2 기본 시나리오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B2C 수강생 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250명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700명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1,500명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B2C 매출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105백만원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294백만원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630백만원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B2B 계약 건수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B2B 매출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0백만원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48백만원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120백만원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총 매출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105백만원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342백만원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750백만원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총 비용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228백만원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365백만원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502백만원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영업이익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-123백만원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-23백만원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248백만원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영업이익률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-117%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-7%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33%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그룹 시너지 전환 수강생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38명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105명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225명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그룹 시너지 추천 수익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30백만원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84백만원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180백만원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6.3 비용 구조 (Year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29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비용 항목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비율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인건비 (대표+직원 2명+프리랜서 강사)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120백만원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53%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플랫폼 운영비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6백만원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마케팅비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36백만원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사무실 임차료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24백만원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콘텐츠 제작비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18백만원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법률/세무/보험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12백만원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기타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12백만원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합계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228백만원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100%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7. 수익 배분 및 Go-to-Market 전략</w:t>
      </w:r>
    </w:p>
    <w:p>
      <w:pPr>
        <w:pBdr>
          <w:bottom w:val="single" w:color="FF4500" w:sz="6" w:space="1"/>
        </w:pBdr>
        <w:spacing w:after="200" w:before="2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7.1 70/30 수익 배분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주주간계약서(SHA)에 따라 운영이익의 70%는 사업 재투자, 30%는 주주 배당으로 배분합니다. 초기 3년간은 성장 투자를 위해 배당을 유보할 수 있습니다.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7.2 Go-to-Market 전략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Phase 1 (Month 1~3) — 유튜브 퍼널: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부동찬TV 2만 구독자 기반. 무료 콘텐츠(Zoom 강의, PDF 가이드) → 입문 과정 전환. 목표: 월 30명 유료 전환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Phase 2 (Month 4~6) — 유료 광고 + SEO: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메타/구글 광고로 신규 유입 확대. 부동산 창업/호스텔 창업 키워드 SEO. 목표: CAC 5만원 이하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Phase 3 (Month 7~12) — B2B + 프리미엄: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기업교육 패키지 출시. 1박 2일 부트캠프(연천 연계). 공인중개사 협회 제휴. 목표: B2B 월 1건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Phase 4 (Year 2~) — 스케일업: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프랜차이즈 교육 모델 검토. 지방 확장. 해외(동남아) 시장 탐색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8. 마일스톤</w:t>
      </w:r>
    </w:p>
    <w:p>
      <w:pPr>
        <w:pBdr>
          <w:bottom w:val="single" w:color="FF4500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마일스톤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성공 기준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 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MVP 런칭 + 첫 유료 수강생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유료 수강생 50명 돌파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 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월 매출 1,000만원 달성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B2C 수강생 월 40명 + 완강률 50%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 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B2B 첫 계약 + 그룹 시너지 첫 전환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기업교육 1건 + PM 의뢰 3건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 12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연 매출 1억원 + BEP 달성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흑자 전환 + NPS 50+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Year 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월 매출 3,000만원 + 투자 유치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Series Seed 완료 + 신규 카테고리 3개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Year 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연 매출 6억원 + EXIT 준비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 6억+ + 데이터룸 준비 완료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9. 리스크 및 대응</w:t>
      </w:r>
    </w:p>
    <w:p>
      <w:pPr>
        <w:pBdr>
          <w:bottom w:val="single" w:color="FF4500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영향도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발생확률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경쟁 심화 (대형 플랫폼 진입)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높음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중간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도메인 전문성 + 풀퍼널로 차별화. 대형 플랫폼은 니치 시장 진입 느림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핵심 인력(대표) 의존도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높음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낮음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조직 브랜드 구축 + 강사 풀 다각화 + 콘텐츠 자산화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수강생 확보 지연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중간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중간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부동찬TV 기존 팬덤 활용 + 무료 콘텐츠 리드 확보 + CAC 관리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환불률 높음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중간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낮음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커리큘럼 품질 관리 + 수료율 KPI + 만족 보증제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3인 주주 의견 불일치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중간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중간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SHA 교착상태 해소 절차 + 분기 주주 미팅 정례화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부동산 시장 침체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낮음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중간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교육은 경기 역행적 — 침체기에 오히려 교육 수요 증가 경향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bottom w:val="single" w:color="FF4500" w:sz="6" w:space="1"/>
        </w:pBdr>
        <w:spacing w:after="200" w:before="200"/>
      </w:pP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— End of Business Plan —</w:t>
      </w:r>
    </w:p>
    <w:p>
      <w:pPr>
        <w:spacing w:before="60"/>
        <w:jc w:val="center"/>
      </w:pPr>
      <w:r>
        <w:rPr>
          <w:rFonts w:ascii="Arial" w:cs="Arial" w:eastAsia="Arial" w:hAnsi="Arial"/>
          <w:color w:val="FF4500"/>
          <w:sz w:val="16"/>
          <w:szCs w:val="16"/>
        </w:rPr>
        <w:t xml:space="preserve">(주)리바운드에듀 | 2026-03-17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0"/>
        <w:szCs w:val="10"/>
      </w:rPr>
      <w:t xml:space="preserve">CONFIDENTIAL | ⚠️ 본 문서는 AI가 생성한 초안이며 투자 권유가 아닙니다. 시장 데이터는 공개 출처 기반 추정치입니다.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FF4500"/>
        <w:sz w:val="14"/>
        <w:szCs w:val="14"/>
      </w:rPr>
      <w:t xml:space="preserve">REBOUND-EDU  |  </w:t>
    </w:r>
    <w:r>
      <w:rPr>
        <w:rFonts w:ascii="Arial" w:cs="Arial" w:eastAsia="Arial" w:hAnsi="Arial"/>
        <w:color w:val="666666"/>
        <w:sz w:val="14"/>
        <w:szCs w:val="14"/>
      </w:rPr>
      <w:t xml:space="preserve">사업계획서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2026-03-17T13:57:02.575Z</dcterms:created>
  <dcterms:modified xsi:type="dcterms:W3CDTF">2026-03-17T13:57:02.575Z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