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5FA" w:rsidRPr="00F205FA" w:rsidRDefault="00F205FA" w:rsidP="00F205F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336699"/>
          <w:sz w:val="25"/>
          <w:szCs w:val="25"/>
        </w:rPr>
      </w:pPr>
      <w:bookmarkStart w:id="0" w:name="B._Transformations_of_Functions"/>
      <w:r w:rsidRPr="00F205FA">
        <w:rPr>
          <w:rFonts w:ascii="Verdana" w:eastAsia="Times New Roman" w:hAnsi="Verdana" w:cs="Times New Roman"/>
          <w:b/>
          <w:bCs/>
          <w:color w:val="336699"/>
          <w:sz w:val="25"/>
          <w:szCs w:val="25"/>
        </w:rPr>
        <w:t xml:space="preserve">B. </w:t>
      </w:r>
      <w:bookmarkStart w:id="1" w:name="_GoBack"/>
      <w:r w:rsidRPr="00F205FA">
        <w:rPr>
          <w:rFonts w:ascii="Verdana" w:eastAsia="Times New Roman" w:hAnsi="Verdana" w:cs="Times New Roman"/>
          <w:b/>
          <w:bCs/>
          <w:color w:val="336699"/>
          <w:sz w:val="25"/>
          <w:szCs w:val="25"/>
        </w:rPr>
        <w:t>Transformations of Functions</w:t>
      </w:r>
      <w:bookmarkEnd w:id="0"/>
      <w:bookmarkEnd w:id="1"/>
    </w:p>
    <w:p w:rsidR="00F205FA" w:rsidRPr="00F205FA" w:rsidRDefault="00F205FA" w:rsidP="00F205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Basic functions such as </w:t>
      </w:r>
      <w:r w:rsidRPr="00F205F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F205F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) = </w:t>
      </w:r>
      <w:r w:rsidRPr="00F205F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F205FA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 can be thought of as building blocks for other functions.</w:t>
      </w:r>
    </w:p>
    <w:p w:rsidR="00F205FA" w:rsidRPr="00F205FA" w:rsidRDefault="00F205FA" w:rsidP="00F205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For example, the graph of </w:t>
      </w:r>
      <w:r w:rsidRPr="00F205F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g</w:t>
      </w: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r w:rsidRPr="00F205F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) = (</w:t>
      </w:r>
      <w:r w:rsidRPr="00F205F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x</w:t>
      </w: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 – 2)</w:t>
      </w:r>
      <w:r w:rsidRPr="00F205FA">
        <w:rPr>
          <w:rFonts w:ascii="Verdana" w:eastAsia="Times New Roman" w:hAnsi="Verdana" w:cs="Times New Roman"/>
          <w:color w:val="000000"/>
          <w:sz w:val="19"/>
          <w:szCs w:val="19"/>
          <w:vertAlign w:val="superscript"/>
        </w:rPr>
        <w:t>2</w:t>
      </w: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 xml:space="preserve"> + 1 has the same parabola shape as the graph </w:t>
      </w:r>
      <w:proofErr w:type="spellStart"/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of </w:t>
      </w:r>
      <w:r w:rsidRPr="00F205FA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</w:t>
      </w:r>
      <w:proofErr w:type="spellEnd"/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, but its vertex is located at (2, 1). (Recall that quadratic functions were reviewed in </w:t>
      </w:r>
      <w:hyperlink r:id="rId4" w:anchor="II.E.Quadratic" w:history="1">
        <w:r w:rsidRPr="00F205FA">
          <w:rPr>
            <w:rFonts w:ascii="Verdana" w:eastAsia="Times New Roman" w:hAnsi="Verdana" w:cs="Times New Roman"/>
            <w:color w:val="0000FF"/>
            <w:sz w:val="19"/>
            <w:szCs w:val="19"/>
            <w:u w:val="single"/>
          </w:rPr>
          <w:t>topic II-E</w:t>
        </w:r>
      </w:hyperlink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.)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3"/>
        <w:gridCol w:w="6067"/>
      </w:tblGrid>
      <w:tr w:rsidR="00F205FA" w:rsidRPr="00F205FA" w:rsidTr="00F205FA">
        <w:trPr>
          <w:tblCellSpacing w:w="0" w:type="dxa"/>
        </w:trPr>
        <w:tc>
          <w:tcPr>
            <w:tcW w:w="0" w:type="auto"/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To arrive at the parabola 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 2)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+ 1, shift the parabola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to the right by 2 units and upward by 1 unit.</w:t>
            </w:r>
          </w:p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vertex has been shifted from (0, 0) to (2, 1).</w:t>
            </w:r>
          </w:p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Notice that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br/>
              <w:t>g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= 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 2)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2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+ 1 = </w:t>
            </w:r>
            <w:proofErr w:type="gramStart"/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– 2) + 1, so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g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involves a shift of the graph </w:t>
            </w:r>
            <w:proofErr w:type="spellStart"/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proofErr w:type="spellEnd"/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to the right by 2 units and upward by 1 unit.</w:t>
            </w:r>
          </w:p>
        </w:tc>
        <w:tc>
          <w:tcPr>
            <w:tcW w:w="0" w:type="auto"/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105150" cy="2381250"/>
                  <wp:effectExtent l="0" t="0" r="0" b="0"/>
                  <wp:docPr id="13" name="Picture 1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5FA" w:rsidRPr="00F205FA" w:rsidRDefault="00F205FA" w:rsidP="00F205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This example has illustrated both a horizontal and a vertical translation. Other types of transformations include reflection, vertical stretching and shrinking, and horizontal stretching and shrinking. The table below summarizes these types of transformations.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54"/>
        <w:gridCol w:w="4590"/>
      </w:tblGrid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Transformations of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428750" cy="952500"/>
                  <wp:effectExtent l="0" t="0" r="0" b="0"/>
                  <wp:docPr id="12" name="Picture 1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Vertical translation: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±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for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</w:t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 +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up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81150" cy="1428750"/>
                  <wp:effectExtent l="0" t="0" r="0" b="0"/>
                  <wp:docPr id="11" name="Picture 1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 –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 b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down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43050" cy="1428750"/>
                  <wp:effectExtent l="0" t="0" r="0" b="0"/>
                  <wp:docPr id="10" name="Picture 1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Horizontal translation: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proofErr w:type="gramStart"/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23825" cy="152400"/>
                  <wp:effectExtent l="0" t="0" r="9525" b="0"/>
                  <wp:docPr id="9" name="Picture 9" descr="https://umuc.equella.ecollege.com/file/51ed41e5-be80-4110-8171-a40ed58c98af/1/MATH108-0609.zip/Modules/M1-Module_1/images/mod1h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muc.equella.ecollege.com/file/51ed41e5-be80-4110-8171-a40ed58c98af/1/MATH108-0609.zip/Modules/M1-Module_1/images/mod1h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),  for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</w:t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gramStart"/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proofErr w:type="gramEnd"/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–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 b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right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790825" cy="952500"/>
                  <wp:effectExtent l="0" t="0" r="9525" b="0"/>
                  <wp:docPr id="8" name="Picture 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gramStart"/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proofErr w:type="gramEnd"/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+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left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 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819400" cy="952500"/>
                  <wp:effectExtent l="0" t="0" r="0" b="0"/>
                  <wp:docPr id="7" name="Picture 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Reflection: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–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or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(–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 –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reflection of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across the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-axis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71625" cy="1428750"/>
                  <wp:effectExtent l="0" t="0" r="9525" b="0"/>
                  <wp:docPr id="6" name="Picture 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(–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reflection of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across the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-axis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71625" cy="1428750"/>
                  <wp:effectExtent l="0" t="0" r="9525" b="0"/>
                  <wp:docPr id="5" name="Picture 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Vertical Stretching or Shrinking: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proofErr w:type="spellStart"/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cf</w:t>
            </w:r>
            <w:proofErr w:type="spellEnd"/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For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 &gt; 1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spellStart"/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cf</w:t>
            </w:r>
            <w:proofErr w:type="spellEnd"/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vertical stretching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of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81150" cy="1428750"/>
                  <wp:effectExtent l="0" t="0" r="0" b="0"/>
                  <wp:docPr id="4" name="Picture 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0 &lt; |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 &lt; 1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spellStart"/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cf</w:t>
            </w:r>
            <w:proofErr w:type="spellEnd"/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vertical shrinking of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71625" cy="1428750"/>
                  <wp:effectExtent l="0" t="0" r="9525" b="0"/>
                  <wp:docPr id="3" name="Picture 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Horizontal Stretching or Shrinking: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 xml:space="preserve">| &gt; </w:t>
            </w:r>
            <w:proofErr w:type="gramStart"/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1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  the</w:t>
            </w:r>
            <w:proofErr w:type="gramEnd"/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horizontal shrinking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of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190750" cy="952500"/>
                  <wp:effectExtent l="0" t="0" r="0" b="0"/>
                  <wp:docPr id="2" name="Picture 2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FA" w:rsidRPr="00F205FA" w:rsidTr="00F205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0 &lt; |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 &lt; 1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cx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F205F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horizontal stretching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of the graph of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F205F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F205F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205FA" w:rsidRPr="00F205FA" w:rsidRDefault="00F205FA" w:rsidP="00F205F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F205F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190750" cy="952500"/>
                  <wp:effectExtent l="0" t="0" r="0" b="0"/>
                  <wp:docPr id="1" name="Picture 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05FA" w:rsidRPr="00F205FA" w:rsidRDefault="00F205FA" w:rsidP="00F205F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F205FA">
        <w:rPr>
          <w:rFonts w:ascii="Verdana" w:eastAsia="Times New Roman" w:hAnsi="Verdana" w:cs="Times New Roman"/>
          <w:color w:val="000000"/>
          <w:sz w:val="19"/>
          <w:szCs w:val="19"/>
        </w:rPr>
        <w:t> </w:t>
      </w:r>
    </w:p>
    <w:p w:rsidR="005A099A" w:rsidRDefault="00F205FA"/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FA"/>
    <w:rsid w:val="001749A0"/>
    <w:rsid w:val="006907D0"/>
    <w:rsid w:val="00F2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B466F-0365-475F-A899-EDFC7ADE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05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05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205FA"/>
  </w:style>
  <w:style w:type="character" w:styleId="Emphasis">
    <w:name w:val="Emphasis"/>
    <w:basedOn w:val="DefaultParagraphFont"/>
    <w:uiPriority w:val="20"/>
    <w:qFormat/>
    <w:rsid w:val="00F205F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205F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205FA"/>
    <w:rPr>
      <w:b/>
      <w:bCs/>
    </w:rPr>
  </w:style>
  <w:style w:type="character" w:customStyle="1" w:styleId="redtext">
    <w:name w:val="redtext"/>
    <w:basedOn w:val="DefaultParagraphFont"/>
    <w:rsid w:val="00F2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hyperlink" Target="https://umuc.equella.ecollege.com/file/51ed41e5-be80-4110-8171-a40ed58c98af/1/MATH108-0609.zip/Modules/M1-Module_1/S3-Commentary.html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2016-10-16T16:00:00Z</dcterms:created>
  <dcterms:modified xsi:type="dcterms:W3CDTF">2016-10-16T16:01:00Z</dcterms:modified>
</cp:coreProperties>
</file>