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语文书桌 · Chinese Desk</w:t>
      </w:r>
    </w:p>
    <w:p>
      <w:pPr>
        <w:spacing w:before="0" w:after="80" w:line="276" w:lineRule="auto"/>
        <w:jc w:val="center"/>
      </w:pPr>
      <w:r>
        <w:rPr>
          <w:rFonts w:ascii="黑体" w:hAnsi="黑体" w:eastAsia="黑体"/>
          <w:b/>
          <w:color w:val="E85D04"/>
          <w:sz w:val="32"/>
        </w:rPr>
        <w:t>错题登记表（可打印）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color w:val="1C1917"/>
          <w:sz w:val="20"/>
        </w:rPr>
        <w:t>学校：__________　班级：__________　姓名：__________　成绩：__________</w:t>
      </w:r>
    </w:p>
    <w:p>
      <w:pPr>
        <w:spacing w:before="0" w:after="120" w:line="276" w:lineRule="auto"/>
        <w:jc w:val="center"/>
      </w:pPr>
      <w:r>
        <w:rPr>
          <w:rFonts w:ascii="宋体" w:hAnsi="宋体" w:eastAsia="宋体"/>
          <w:b w:val="0"/>
          <w:color w:val="C2410C"/>
          <w:sz w:val="16"/>
        </w:rPr>
        <w:t>做完练习马上填 → 周末誊入 mistakes/错题档案.md → 考前按单元复习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姓名：________　　单元：U____　　来源：□工作日迷你 □周末 □整卷摸底 □错题再练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日期：________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</w:tcPr>
          <w:p>
            <w:r>
              <w:rPr>
                <w:rFonts w:ascii="宋体" w:hAnsi="宋体" w:eastAsia="宋体"/>
                <w:b/>
                <w:sz w:val="18"/>
              </w:rPr>
              <w:t>题号</w:t>
            </w:r>
          </w:p>
        </w:tc>
        <w:tc>
          <w:tcPr>
            <w:tcW w:type="dxa" w:w="1682"/>
          </w:tcPr>
          <w:p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1682"/>
          </w:tcPr>
          <w:p>
            <w:r>
              <w:rPr>
                <w:rFonts w:ascii="宋体" w:hAnsi="宋体" w:eastAsia="宋体"/>
                <w:b/>
                <w:sz w:val="18"/>
              </w:rPr>
              <w:t>我的错法</w:t>
            </w:r>
          </w:p>
        </w:tc>
        <w:tc>
          <w:tcPr>
            <w:tcW w:type="dxa" w:w="1682"/>
          </w:tcPr>
          <w:p>
            <w:r>
              <w:rPr>
                <w:rFonts w:ascii="宋体" w:hAnsi="宋体" w:eastAsia="宋体"/>
                <w:b/>
                <w:sz w:val="18"/>
              </w:rPr>
              <w:t>正确要点</w:t>
            </w:r>
          </w:p>
        </w:tc>
        <w:tc>
          <w:tcPr>
            <w:tcW w:type="dxa" w:w="1682"/>
          </w:tcPr>
          <w:p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  <w:tc>
          <w:tcPr>
            <w:tcW w:type="dxa" w:w="1682"/>
          </w:tcPr>
          <w:p>
            <w:r>
              <w:rPr>
                <w:rFonts w:ascii="宋体" w:hAnsi="宋体" w:eastAsia="宋体"/>
                <w:b/>
                <w:sz w:val="18"/>
              </w:rPr>
              <w:t>考前再练</w:t>
            </w:r>
          </w:p>
        </w:tc>
      </w:tr>
      <w:tr>
        <w:tc>
          <w:tcPr>
            <w:tcW w:type="dxa" w:w="1682"/>
          </w:tcPr>
          <w:p>
            <w:pPr>
              <w:spacing w:after="0"/>
            </w:pPr>
          </w:p>
        </w:tc>
        <w:tc>
          <w:tcPr>
            <w:tcW w:type="dxa" w:w="1682"/>
          </w:tcPr>
          <w:p>
            <w:pPr>
              <w:spacing w:after="0"/>
            </w:pPr>
          </w:p>
        </w:tc>
        <w:tc>
          <w:tcPr>
            <w:tcW w:type="dxa" w:w="1682"/>
          </w:tcPr>
          <w:p>
            <w:pPr>
              <w:spacing w:after="0"/>
            </w:pPr>
          </w:p>
        </w:tc>
        <w:tc>
          <w:tcPr>
            <w:tcW w:type="dxa" w:w="1682"/>
          </w:tcPr>
          <w:p>
            <w:pPr>
              <w:spacing w:after="0"/>
            </w:pPr>
          </w:p>
        </w:tc>
        <w:tc>
          <w:tcPr>
            <w:tcW w:type="dxa" w:w="1682"/>
          </w:tcPr>
          <w:p>
            <w:pPr>
              <w:spacing w:after="0"/>
            </w:pPr>
          </w:p>
        </w:tc>
        <w:tc>
          <w:tcPr>
            <w:tcW w:type="dxa" w:w="1682"/>
          </w:tcPr>
          <w:p>
            <w:pPr>
              <w:spacing w:after="0"/>
            </w:pPr>
          </w:p>
        </w:tc>
      </w:tr>
      <w:tr>
        <w:tc>
          <w:tcPr>
            <w:tcW w:type="dxa" w:w="1682"/>
          </w:tcPr>
          <w:p>
            <w:pPr>
              <w:spacing w:after="0"/>
            </w:pPr>
          </w:p>
        </w:tc>
        <w:tc>
          <w:tcPr>
            <w:tcW w:type="dxa" w:w="1682"/>
          </w:tcPr>
          <w:p>
            <w:pPr>
              <w:spacing w:after="0"/>
            </w:pPr>
          </w:p>
        </w:tc>
        <w:tc>
          <w:tcPr>
            <w:tcW w:type="dxa" w:w="1682"/>
          </w:tcPr>
          <w:p>
            <w:pPr>
              <w:spacing w:after="0"/>
            </w:pPr>
          </w:p>
        </w:tc>
        <w:tc>
          <w:tcPr>
            <w:tcW w:type="dxa" w:w="1682"/>
          </w:tcPr>
          <w:p>
            <w:pPr>
              <w:spacing w:after="0"/>
            </w:pPr>
          </w:p>
        </w:tc>
        <w:tc>
          <w:tcPr>
            <w:tcW w:type="dxa" w:w="1682"/>
          </w:tcPr>
          <w:p>
            <w:pPr>
              <w:spacing w:after="0"/>
            </w:pPr>
          </w:p>
        </w:tc>
        <w:tc>
          <w:tcPr>
            <w:tcW w:type="dxa" w:w="1682"/>
          </w:tcPr>
          <w:p>
            <w:pPr>
              <w:spacing w:after="0"/>
            </w:pPr>
          </w:p>
        </w:tc>
      </w:tr>
      <w:tr>
        <w:tc>
          <w:tcPr>
            <w:tcW w:type="dxa" w:w="1682"/>
          </w:tcPr>
          <w:p>
            <w:pPr>
              <w:spacing w:after="0"/>
            </w:pPr>
          </w:p>
        </w:tc>
        <w:tc>
          <w:tcPr>
            <w:tcW w:type="dxa" w:w="1682"/>
          </w:tcPr>
          <w:p>
            <w:pPr>
              <w:spacing w:after="0"/>
            </w:pPr>
          </w:p>
        </w:tc>
        <w:tc>
          <w:tcPr>
            <w:tcW w:type="dxa" w:w="1682"/>
          </w:tcPr>
          <w:p>
            <w:pPr>
              <w:spacing w:after="0"/>
            </w:pPr>
          </w:p>
        </w:tc>
        <w:tc>
          <w:tcPr>
            <w:tcW w:type="dxa" w:w="1682"/>
          </w:tcPr>
          <w:p>
            <w:pPr>
              <w:spacing w:after="0"/>
            </w:pPr>
          </w:p>
        </w:tc>
        <w:tc>
          <w:tcPr>
            <w:tcW w:type="dxa" w:w="1682"/>
          </w:tcPr>
          <w:p>
            <w:pPr>
              <w:spacing w:after="0"/>
            </w:pPr>
          </w:p>
        </w:tc>
        <w:tc>
          <w:tcPr>
            <w:tcW w:type="dxa" w:w="1682"/>
          </w:tcPr>
          <w:p>
            <w:pPr>
              <w:spacing w:after="0"/>
            </w:pPr>
          </w:p>
        </w:tc>
      </w:tr>
      <w:tr>
        <w:tc>
          <w:tcPr>
            <w:tcW w:type="dxa" w:w="1682"/>
          </w:tcPr>
          <w:p>
            <w:pPr>
              <w:spacing w:after="0"/>
            </w:pPr>
          </w:p>
        </w:tc>
        <w:tc>
          <w:tcPr>
            <w:tcW w:type="dxa" w:w="1682"/>
          </w:tcPr>
          <w:p>
            <w:pPr>
              <w:spacing w:after="0"/>
            </w:pPr>
          </w:p>
        </w:tc>
        <w:tc>
          <w:tcPr>
            <w:tcW w:type="dxa" w:w="1682"/>
          </w:tcPr>
          <w:p>
            <w:pPr>
              <w:spacing w:after="0"/>
            </w:pPr>
          </w:p>
        </w:tc>
        <w:tc>
          <w:tcPr>
            <w:tcW w:type="dxa" w:w="1682"/>
          </w:tcPr>
          <w:p>
            <w:pPr>
              <w:spacing w:after="0"/>
            </w:pPr>
          </w:p>
        </w:tc>
        <w:tc>
          <w:tcPr>
            <w:tcW w:type="dxa" w:w="1682"/>
          </w:tcPr>
          <w:p>
            <w:pPr>
              <w:spacing w:after="0"/>
            </w:pPr>
          </w:p>
        </w:tc>
        <w:tc>
          <w:tcPr>
            <w:tcW w:type="dxa" w:w="1682"/>
          </w:tcPr>
          <w:p>
            <w:pPr>
              <w:spacing w:after="0"/>
            </w:pPr>
          </w:p>
        </w:tc>
      </w:tr>
      <w:tr>
        <w:tc>
          <w:tcPr>
            <w:tcW w:type="dxa" w:w="1682"/>
          </w:tcPr>
          <w:p>
            <w:pPr>
              <w:spacing w:after="0"/>
            </w:pPr>
          </w:p>
        </w:tc>
        <w:tc>
          <w:tcPr>
            <w:tcW w:type="dxa" w:w="1682"/>
          </w:tcPr>
          <w:p>
            <w:pPr>
              <w:spacing w:after="0"/>
            </w:pPr>
          </w:p>
        </w:tc>
        <w:tc>
          <w:tcPr>
            <w:tcW w:type="dxa" w:w="1682"/>
          </w:tcPr>
          <w:p>
            <w:pPr>
              <w:spacing w:after="0"/>
            </w:pPr>
          </w:p>
        </w:tc>
        <w:tc>
          <w:tcPr>
            <w:tcW w:type="dxa" w:w="1682"/>
          </w:tcPr>
          <w:p>
            <w:pPr>
              <w:spacing w:after="0"/>
            </w:pPr>
          </w:p>
        </w:tc>
        <w:tc>
          <w:tcPr>
            <w:tcW w:type="dxa" w:w="1682"/>
          </w:tcPr>
          <w:p>
            <w:pPr>
              <w:spacing w:after="0"/>
            </w:pPr>
          </w:p>
        </w:tc>
        <w:tc>
          <w:tcPr>
            <w:tcW w:type="dxa" w:w="1682"/>
          </w:tcPr>
          <w:p>
            <w:pPr>
              <w:spacing w:after="0"/>
            </w:pPr>
          </w:p>
        </w:tc>
      </w:tr>
      <w:tr>
        <w:tc>
          <w:tcPr>
            <w:tcW w:type="dxa" w:w="1682"/>
          </w:tcPr>
          <w:p>
            <w:pPr>
              <w:spacing w:after="0"/>
            </w:pPr>
          </w:p>
        </w:tc>
        <w:tc>
          <w:tcPr>
            <w:tcW w:type="dxa" w:w="1682"/>
          </w:tcPr>
          <w:p>
            <w:pPr>
              <w:spacing w:after="0"/>
            </w:pPr>
          </w:p>
        </w:tc>
        <w:tc>
          <w:tcPr>
            <w:tcW w:type="dxa" w:w="1682"/>
          </w:tcPr>
          <w:p>
            <w:pPr>
              <w:spacing w:after="0"/>
            </w:pPr>
          </w:p>
        </w:tc>
        <w:tc>
          <w:tcPr>
            <w:tcW w:type="dxa" w:w="1682"/>
          </w:tcPr>
          <w:p>
            <w:pPr>
              <w:spacing w:after="0"/>
            </w:pPr>
          </w:p>
        </w:tc>
        <w:tc>
          <w:tcPr>
            <w:tcW w:type="dxa" w:w="1682"/>
          </w:tcPr>
          <w:p>
            <w:pPr>
              <w:spacing w:after="0"/>
            </w:pPr>
          </w:p>
        </w:tc>
        <w:tc>
          <w:tcPr>
            <w:tcW w:type="dxa" w:w="1682"/>
          </w:tcPr>
          <w:p>
            <w:pPr>
              <w:spacing w:after="0"/>
            </w:pPr>
          </w:p>
        </w:tc>
      </w:tr>
      <w:tr>
        <w:tc>
          <w:tcPr>
            <w:tcW w:type="dxa" w:w="1682"/>
          </w:tcPr>
          <w:p>
            <w:pPr>
              <w:spacing w:after="0"/>
            </w:pPr>
          </w:p>
        </w:tc>
        <w:tc>
          <w:tcPr>
            <w:tcW w:type="dxa" w:w="1682"/>
          </w:tcPr>
          <w:p>
            <w:pPr>
              <w:spacing w:after="0"/>
            </w:pPr>
          </w:p>
        </w:tc>
        <w:tc>
          <w:tcPr>
            <w:tcW w:type="dxa" w:w="1682"/>
          </w:tcPr>
          <w:p>
            <w:pPr>
              <w:spacing w:after="0"/>
            </w:pPr>
          </w:p>
        </w:tc>
        <w:tc>
          <w:tcPr>
            <w:tcW w:type="dxa" w:w="1682"/>
          </w:tcPr>
          <w:p>
            <w:pPr>
              <w:spacing w:after="0"/>
            </w:pPr>
          </w:p>
        </w:tc>
        <w:tc>
          <w:tcPr>
            <w:tcW w:type="dxa" w:w="1682"/>
          </w:tcPr>
          <w:p>
            <w:pPr>
              <w:spacing w:after="0"/>
            </w:pPr>
          </w:p>
        </w:tc>
        <w:tc>
          <w:tcPr>
            <w:tcW w:type="dxa" w:w="1682"/>
          </w:tcPr>
          <w:p>
            <w:pPr>
              <w:spacing w:after="0"/>
            </w:pPr>
          </w:p>
        </w:tc>
      </w:tr>
      <w:tr>
        <w:tc>
          <w:tcPr>
            <w:tcW w:type="dxa" w:w="1682"/>
          </w:tcPr>
          <w:p>
            <w:pPr>
              <w:spacing w:after="0"/>
            </w:pPr>
          </w:p>
        </w:tc>
        <w:tc>
          <w:tcPr>
            <w:tcW w:type="dxa" w:w="1682"/>
          </w:tcPr>
          <w:p>
            <w:pPr>
              <w:spacing w:after="0"/>
            </w:pPr>
          </w:p>
        </w:tc>
        <w:tc>
          <w:tcPr>
            <w:tcW w:type="dxa" w:w="1682"/>
          </w:tcPr>
          <w:p>
            <w:pPr>
              <w:spacing w:after="0"/>
            </w:pPr>
          </w:p>
        </w:tc>
        <w:tc>
          <w:tcPr>
            <w:tcW w:type="dxa" w:w="1682"/>
          </w:tcPr>
          <w:p>
            <w:pPr>
              <w:spacing w:after="0"/>
            </w:pPr>
          </w:p>
        </w:tc>
        <w:tc>
          <w:tcPr>
            <w:tcW w:type="dxa" w:w="1682"/>
          </w:tcPr>
          <w:p>
            <w:pPr>
              <w:spacing w:after="0"/>
            </w:pPr>
          </w:p>
        </w:tc>
        <w:tc>
          <w:tcPr>
            <w:tcW w:type="dxa" w:w="1682"/>
          </w:tcPr>
          <w:p>
            <w:pPr>
              <w:spacing w:after="0"/>
            </w:pPr>
          </w:p>
        </w:tc>
      </w:tr>
    </w:tbl>
    <w:p>
      <w:pPr>
        <w:spacing w:before="0" w:after="120" w:line="276" w:lineRule="auto"/>
      </w:pP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16"/>
        </w:rPr>
        <w:t>类型可写：生字 / 形近组词 / 多音 / 字义 / 园地默写 / 园地理解 / 句型仿写 / 短阅读 / 作文 / 课外阅读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16"/>
        </w:rPr>
        <w:t>状态：未订正 / 已订正 / 已掌握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color w:val="E85D04"/>
          <w:sz w:val="18"/>
        </w:rPr>
        <w:t>考试前：只复习本单元「未掌握」和勾了考前再练的题。</w:t>
      </w:r>
    </w:p>
    <w:p>
      <w:pPr>
        <w:spacing w:before="160" w:after="0" w:line="276" w:lineRule="auto"/>
        <w:jc w:val="center"/>
      </w:pPr>
      <w:r>
        <w:rPr>
          <w:rFonts w:ascii="宋体" w:hAnsi="宋体" w:eastAsia="宋体"/>
          <w:b w:val="0"/>
          <w:color w:val="F4A261"/>
          <w:sz w:val="16"/>
        </w:rPr>
        <w:t>语文书桌 · 错题登记表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