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 · 自然之美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一、补全名句（给上句写下句 / 给下句写上句）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·《鹿柴》　唐 · 王维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空山不见人，____________________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返景入深林，____________________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二、关键词填空（试卷常考）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按课文顺序补全（可写全句）：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空山不____，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但闻人____。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返景入____，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复照青____。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三、根据意思写出原句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意思：空旷的山里看不见人。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意思：只听见有人说话的声音。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意思：夕阳余光（返照）照进幽深的树林。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意思：又照在青苔上面。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四、整首默写（不提示）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默写日积月累 ·《鹿柴》　唐 · 王维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□补全过关　□填空过关　□据意写句过关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