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语文园地二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好问则裕，自用则小。　——《尚书》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博学之，审问之，慎思之，明辨之，笃行之。　——《礼记》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智能之士，不学不成，不问不知。　——王充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人非生而知之者，孰能无惑？　——韩愈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二、根据意思写原句（答案）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意思：勤问才能知识丰富；自以为是就眼界狭小。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原句：好问则裕，自用则小。　——《尚书》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意思：广泛地学、详细地问、谨慎地想、清楚地辨、切实地做。（学问思辨行）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原句：博学之，审问之，慎思之，明辨之，笃行之。　——《礼记》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意思：再聪明的人，不学习就难有成就，不请教就难懂事理。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原句：智能之士，不学不成，不问不知。　——王充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意思：人不是生下来就什么都懂，谁能没有疑惑呢？（孰＝谁）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原句：人非生而知之者，孰能无惑？　——韩愈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教材原文顺序：《尚书》→《礼记》→王充→韩愈。本单元学提问；四句都强调多问、多学。须会背、会默、懂每句意思。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