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立了秋，把扇丢。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二八月，乱穿衣。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夏雨少，秋霜早。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八月里来雁门开，雁儿脚上带霜来。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一场秋雨一场寒，十场秋雨要穿棉。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原句：立了秋，把扇丢。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原句：二八月，乱穿衣。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意思：夏天雨水少，秋天霜来得早。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原句：夏雨少，秋霜早。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意思：农历八月大雁南飞，带来霜降将至的消息。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原句：八月里来雁门开，雁儿脚上带霜来。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意思：秋雨一场比一场冷，多场秋雨后就要穿棉衣了。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原句：一场秋雨一场寒，十场秋雨要穿棉。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意思：农历八月仍暖、九月温和，十月还会有一段像春天一样的暖和天气（小阳春）。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本单元学观察。这些谚语写秋天天气变化，须会背、会默、懂每句意思。注意：二八月＝农历二月和八月。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