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88" w:lineRule="auto"/>
        <w:jc w:val="center"/>
      </w:pPr>
      <w:r>
        <w:rPr>
          <w:rFonts w:ascii="宋体" w:hAnsi="宋体" w:eastAsia="宋体"/>
          <w:b/>
          <w:color w:val="F4A261"/>
          <w:sz w:val="20"/>
        </w:rPr>
        <w:t>语文书桌 · 园地参考答案（做完再看）</w:t>
      </w:r>
    </w:p>
    <w:p>
      <w:pPr>
        <w:spacing w:before="0" w:after="120" w:line="288" w:lineRule="auto"/>
        <w:jc w:val="center"/>
      </w:pPr>
      <w:r>
        <w:rPr>
          <w:rFonts w:ascii="宋体" w:hAnsi="宋体" w:eastAsia="宋体"/>
          <w:b/>
          <w:color w:val="E85D04"/>
          <w:sz w:val="32"/>
        </w:rPr>
        <w:t>语文园地六 · 答案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一、默写（全文）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尺有所短，寸有所长。　——俗语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机不可失，时不再来。　——俗语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差之毫厘，谬以千里。　——俗语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病从口入，祸从口出。　——俗语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一言既出，驷马难追。　——俗语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比上不足，比下有余。　——俗语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二、根据意思写原句（答案）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意思：每个人都有短处，也有长处；不要只看一面。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原句：尺有所短，寸有所长。　——俗语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意思：好机会不能放过，错过就很难再有。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原句：机不可失，时不再来。　——俗语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意思：开头差一点点，结果可能错出很远。（谬读 miù）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原句：差之毫厘，谬以千里。　——俗语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意思：生病常因饮食不慎；惹祸常因说话不慎。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原句：病从口入，祸从口出。　——俗语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意思：话一说出口，四匹马拉的车也追不回；说话要算数。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原句：一言既出，驷马难追。　——俗语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意思：跟更好的比还差些，跟更差的比还强些；常用来自我宽慰或客观看待。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原句：比上不足，比下有余。　——俗语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三、背景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>六句多为相对工整的俗语。须会背、会默、懂每句意思，并能说说适用场合。</w:t>
      </w:r>
    </w:p>
    <w:sectPr w:rsidR="00FC693F" w:rsidRPr="0006063C" w:rsidSect="00034616"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