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立了秋，把扇丢。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二八月，乱穿衣。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夏雨少，秋霜早。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八月里来雁门开，雁儿脚上带霜来。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一场秋雨一场寒，十场秋雨要穿棉。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十场秋雨要穿棉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把扇丢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雁儿脚上带霜来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原句：立了秋，把扇丢。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原句：二八月，乱穿衣。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意思：夏天雨水少，秋天霜来得早。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原句：夏雨少，秋霜早。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意思：农历八月大雁南飞，带来霜降将至的消息。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原句：八月里来雁门开，雁儿脚上带霜来。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意思：秋雨一场比一场冷，多场秋雨后就要穿棉衣了。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原句：一场秋雨一场寒，十场秋雨要穿棉。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意思：农历八月仍暖、九月温和，十月还会有一段像春天一样的暖和天气（小阳春）。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A→立了秋，把扇丢。　B→一场秋雨一场寒，十场秋雨要穿棉。　C→二八月，乱穿衣。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本单元学观察。这些谚语写秋天天气变化，须会背、会默、懂每句意思。注意：二八月＝农历二月和八月。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