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语文园地三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第三单元 · 观察与发现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一、补全名句（上/下句，共4题）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立了秋，____________________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____________________，乱穿衣。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夏雨少，____________________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____________________，雁儿脚上带霜来。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二、关键词填空（2～3题）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一场秋雨一场寒，____________________。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立了秋，____________________。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四、快速选择（2题）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2"/>
        </w:rPr>
        <w:t>①立秋收扇　②秋雨要穿棉　③二八月乱穿衣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A. 立秋后可收起扇子：选（　　）　B. 多场秋雨后要加棉衣：选（　　）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