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语文园地六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一、默写（全文）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尺有所短，寸有所长。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机不可失，时不再来。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差之毫厘，谬以千里。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病从口入，祸从口出。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一言既出，驷马难追。　——俗语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比上不足，比下有余。　——俗语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二、意思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尺有所短，寸有所长。　→　每个人都有短处，也有长处；不要只看一面。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机不可失，时不再来。　→　好机会不能放过，错过就很难再有。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差之毫厘，谬以千里。　→　开头差一点点，结果可能错出很远。（谬读 miù）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病从口入，祸从口出。　→　生病常因饮食不慎；惹祸常因说话不慎。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一言既出，驷马难追。　→　话一说出口，四匹马拉的车也追不回；说话要算数。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比上不足，比下有余。　→　跟更好的比还差些，跟更差的比还强些；常用来自我宽慰或客观看待。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六句多为相对工整的俗语。须会背、会默、懂每句意思，并能说说适用场合。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