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语文园地四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第四单元 · 神话故事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一、补全名句（上/下句，共4题）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云母屏风烛影深，____________________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长河渐落晓星沉。____________________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嫦娥应悔偷灵药，____________________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碧海青天夜夜心。____________________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二、关键词填空（2～3题）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云母屏风烛____，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长河渐落晓____。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嫦娥应悔偷____，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意思：云母装饰的屏风上，烛光的影子又深又暗。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意思：银河渐渐西斜，晨星也沉落了。（长河＝银河）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