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center"/>
      </w:pPr>
      <w:r>
        <w:rPr>
          <w:rFonts w:ascii="宋体" w:hAnsi="宋体" w:eastAsia="宋体"/>
          <w:b/>
          <w:color w:val="F4A261"/>
          <w:sz w:val="16"/>
        </w:rPr>
        <w:t>语文书桌 · 参考答案（做完再看）</w:t>
      </w:r>
    </w:p>
    <w:p>
      <w:pPr>
        <w:spacing w:before="0" w:after="20" w:line="252" w:lineRule="auto"/>
        <w:jc w:val="center"/>
      </w:pPr>
      <w:r>
        <w:rPr>
          <w:rFonts w:ascii="黑体" w:hAnsi="黑体" w:eastAsia="黑体"/>
          <w:b/>
          <w:color w:val="E85D04"/>
          <w:sz w:val="26"/>
        </w:rPr>
        <w:t>第三单元完整摸底卷 · 参考答案</w:t>
      </w:r>
    </w:p>
    <w:p>
      <w:pPr>
        <w:spacing w:before="0" w:after="80" w:line="252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单独答案页 · 尽量一页打完　|　先做卷再对答案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一、看拼音写词语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光滑；嫩绿；爬山虎；均匀；空隙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二、加点字读音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1.投降 xiáng；降低 jiàng　2.歌曲 qǔ；曲折 qū　3.茎 jīng；谨慎 shèn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三、选择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1.（1）③痕际→痕迹　（2）②平担→平坦　（3）②触脚→触角　2.②（缘＝因为；①可怜≠可惜；③逊≠谦逊）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四、填空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1.一场秋雨一场寒，十场秋雨穿上棉　2.横看成岭侧成峰，远近高低各不同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3.示例：更喜欢小明（观察细腻/有比喻/写出变化）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五、阅读（一）米虫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1.潜伏：隐藏、埋伏；文中指米虫藏在米里。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2.表：倾斜后—转圈走/像走台步，发现可写「样子像模特、很美」；侧翻—发现可写「生存能力强/很聪明」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3.开放题：写清观察对象与发现即可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五、阅读（二）它们的聪明与愚笨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1.（1）×（居民们＝黄蜂）　（2）×（直接倒会被土壤吸收到不了蜂巢，不是「立刻激怒」）　（3）√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2.画：决定等到夜幕降临时再回来。到那时，巢穴里的居民们都会从田野回到家中。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3.示例：边捉黄蜂边聊天、提问学习，虽有风险却很愉快（意思对即可）</w:t>
      </w:r>
    </w:p>
    <w:p>
      <w:pPr>
        <w:spacing w:before="80" w:after="20" w:line="252" w:lineRule="auto"/>
      </w:pPr>
      <w:r>
        <w:rPr>
          <w:rFonts w:ascii="宋体" w:hAnsi="宋体" w:eastAsia="宋体"/>
          <w:b/>
          <w:color w:val="E85D04"/>
          <w:sz w:val="20"/>
        </w:rPr>
        <w:t>六、习作</w:t>
      </w:r>
    </w:p>
    <w:p>
      <w:pPr>
        <w:spacing w:before="0" w:after="20" w:line="252" w:lineRule="auto"/>
      </w:pPr>
      <w:r>
        <w:rPr>
          <w:rFonts w:ascii="宋体" w:hAnsi="宋体" w:eastAsia="宋体"/>
          <w:b w:val="0"/>
          <w:color w:val="1C1917"/>
          <w:sz w:val="19"/>
        </w:rPr>
        <w:t>略（日记形式，题目自拟，写出观察收获与真实感受）</w:t>
      </w:r>
    </w:p>
    <w:p>
      <w:pPr>
        <w:spacing w:before="120" w:after="40" w:line="252" w:lineRule="auto"/>
      </w:pPr>
      <w:r>
        <w:rPr>
          <w:rFonts w:ascii="宋体" w:hAnsi="宋体" w:eastAsia="宋体"/>
          <w:b w:val="0"/>
          <w:color w:val="C2410C"/>
          <w:sz w:val="18"/>
        </w:rPr>
        <w:t>□已对答案　□错题已入档</w:t>
      </w:r>
    </w:p>
    <w:sectPr w:rsidR="00FC693F" w:rsidRPr="0006063C" w:rsidSect="00034616">
      <w:pgSz w:w="11906" w:h="16838"/>
      <w:pgMar w:top="624" w:right="737" w:bottom="62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