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宋体" w:hAnsi="宋体" w:eastAsia="宋体"/>
          <w:b/>
          <w:sz w:val="30"/>
        </w:rPr>
        <w:t>数学 · 四上 · 第五单元练习</w:t>
      </w:r>
    </w:p>
    <w:p>
      <w:pPr>
        <w:spacing w:before="0" w:after="60" w:line="276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1. 观察下面各图，量一量，并在括号里填上序号。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lines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互相垂直的是（　　），互相平行的是（　　）。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2. 在梯形下面的括号里画“○”，在平行四边形下面的括号里画“△”。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shapes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从直线外一点到这条直线所画的（　　）最短，它的长度叫做这点到直线的（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4. 只有一组对边平行的四边形是（　　），互相平行的一组对边分别叫做（　　）和（　　），不平行的一组对边叫做（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5. 一个梯形中最多有（　　）个直角，这样的梯形叫做（　　）梯形。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6. 等腰梯形的两腰（　　），两底角（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7. 一个平行四边形两条相邻的边长度分别是 15 厘米和 18 厘米，这个平行四边形的周长是（　　）厘米。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8. 有一组直线（如右图）：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abcd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其中直线（　　）和直线（　　）互相垂直；直线（　　）和直线（　　）互相平行。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第五单元　第 1 页（共 2 页）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