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="276" w:lineRule="auto"/>
        <w:jc w:val="center"/>
      </w:pPr>
      <w:r>
        <w:rPr>
          <w:rFonts w:ascii="宋体" w:hAnsi="宋体" w:eastAsia="宋体"/>
          <w:b/>
          <w:sz w:val="28"/>
        </w:rPr>
        <w:t>第四单元 · 数量关系 · 参考答案</w:t>
      </w:r>
    </w:p>
    <w:p>
      <w:pPr>
        <w:spacing w:before="0" w:after="160" w:line="276" w:lineRule="auto"/>
        <w:jc w:val="center"/>
      </w:pPr>
      <w:r>
        <w:rPr>
          <w:rFonts w:ascii="宋体" w:hAnsi="宋体" w:eastAsia="宋体"/>
          <w:b w:val="0"/>
          <w:sz w:val="18"/>
        </w:rPr>
        <w:t>单独答案页 · 可只打印这一页</w:t>
      </w:r>
    </w:p>
    <w:p>
      <w:pPr>
        <w:spacing w:before="0" w:after="40" w:line="276" w:lineRule="auto"/>
      </w:pPr>
      <w:r>
        <w:rPr>
          <w:rFonts w:ascii="宋体" w:hAnsi="宋体" w:eastAsia="宋体"/>
          <w:b w:val="0"/>
          <w:color w:val="1E7EB8"/>
          <w:sz w:val="20"/>
        </w:rPr>
        <w:t>参考答案待按原卷补全。</w:t>
      </w:r>
    </w:p>
    <w:sectPr w:rsidR="00FC693F" w:rsidRPr="0006063C" w:rsidSect="00034616">
      <w:pgSz w:w="11906" w:h="16838"/>
      <w:pgMar w:top="624" w:right="850" w:bottom="62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