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1E7EB8"/>
          <w:sz w:val="3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26"/>
        </w:rPr>
        <w:t>四上 · 三位数乘两位数 · 应用题练习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限时 约 15 分钟　|　路程、面积增减、连乘情境　|　番茄钟自计时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姓名：________　日期：________　完成：____　正确：____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color w:val="1E7EB8"/>
          <w:sz w:val="18"/>
        </w:rPr>
        <w:t>说明：短应用纸，不与口算混印。先写数量关系再算。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2"/>
        </w:rPr>
        <w:t>1.（情境题，约 3–4 分钟）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题目：______________________________________________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数量关系：____________________　　列式：____________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答：____________________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2"/>
        </w:rPr>
        <w:t>2.（情境题，约 3–4 分钟）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题目：______________________________________________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数量关系：____________________　　列式：____________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答：____________________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2"/>
        </w:rPr>
        <w:t>3.（情境题，约 3–4 分钟）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题目：______________________________________________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数量关系：____________________　　列式：____________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答：____________________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2"/>
        </w:rPr>
        <w:t>4.（情境题，约 3–4 分钟）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题目：______________________________________________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2"/>
        </w:rPr>
        <w:t>数量关系：____________________　　列式：____________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答：____________________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