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1E7EB8"/>
          <w:sz w:val="28"/>
        </w:rPr>
        <w:t>数学书桌 · 错题重练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sz w:val="24"/>
        </w:rPr>
        <w:t>第八单元 · 数学广角——优化</w:t>
      </w:r>
    </w:p>
    <w:p>
      <w:pPr>
        <w:spacing w:after="120"/>
      </w:pPr>
      <w:r>
        <w:rPr>
          <w:rFonts w:ascii="宋体" w:hAnsi="宋体" w:eastAsia="宋体"/>
          <w:b/>
          <w:color w:val="1E7EB8"/>
          <w:sz w:val="24"/>
        </w:rPr>
        <w:t>计算错：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1. ________________  订正：________________</w:t>
      </w:r>
    </w:p>
    <w:p>
      <w:pPr>
        <w:spacing w:after="120"/>
      </w:pPr>
      <w:r>
        <w:rPr>
          <w:rFonts w:ascii="宋体" w:hAnsi="宋体" w:eastAsia="宋体"/>
          <w:b/>
          <w:color w:val="1E7EB8"/>
          <w:sz w:val="24"/>
        </w:rPr>
        <w:t>概念错：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1. ________________  订正：________________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