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2E" w:rsidRDefault="0027022E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-281940</wp:posOffset>
            </wp:positionV>
            <wp:extent cx="2171700" cy="1771650"/>
            <wp:effectExtent l="19050" t="0" r="0" b="0"/>
            <wp:wrapTight wrapText="bothSides">
              <wp:wrapPolygon edited="0">
                <wp:start x="-189" y="0"/>
                <wp:lineTo x="-189" y="21368"/>
                <wp:lineTo x="21600" y="21368"/>
                <wp:lineTo x="21600" y="0"/>
                <wp:lineTo x="-189" y="0"/>
              </wp:wrapPolygon>
            </wp:wrapTight>
            <wp:docPr id="12" name="Рисунок 12" descr="http://cs11501.userapi.com/u8030020/-14/x_421c3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11501.userapi.com/u8030020/-14/x_421c3e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B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4E1B7B">
        <w:pict>
          <v:shape id="_x0000_i1026" type="#_x0000_t75" alt="" style="width:24pt;height:24pt"/>
        </w:pict>
      </w:r>
    </w:p>
    <w:p w:rsidR="00030F94" w:rsidRPr="00BC3F3E" w:rsidRDefault="00030F94">
      <w:pPr>
        <w:rPr>
          <w:b/>
          <w:sz w:val="24"/>
          <w:szCs w:val="24"/>
        </w:rPr>
      </w:pPr>
      <w:r w:rsidRPr="00BC3F3E">
        <w:rPr>
          <w:b/>
          <w:sz w:val="24"/>
          <w:szCs w:val="24"/>
        </w:rPr>
        <w:t>Лабораторная работа № 1</w:t>
      </w:r>
    </w:p>
    <w:p w:rsidR="002B6703" w:rsidRPr="00030F94" w:rsidRDefault="00030F94">
      <w:pPr>
        <w:rPr>
          <w:b/>
          <w:sz w:val="24"/>
          <w:szCs w:val="24"/>
        </w:rPr>
      </w:pPr>
      <w:r w:rsidRPr="00030F94">
        <w:rPr>
          <w:b/>
          <w:sz w:val="24"/>
          <w:szCs w:val="24"/>
        </w:rPr>
        <w:t>Искажения восприятия действительности.</w:t>
      </w:r>
    </w:p>
    <w:p w:rsidR="00030F94" w:rsidRDefault="00030F94">
      <w:r w:rsidRPr="00030F94">
        <w:rPr>
          <w:b/>
          <w:i/>
        </w:rPr>
        <w:t>Разделы программы</w:t>
      </w:r>
      <w:r>
        <w:t>: Естествознание в Древней Греции. Естествознание в эпоху капитализма. Методология научного познания.</w:t>
      </w:r>
    </w:p>
    <w:p w:rsidR="00030F94" w:rsidRPr="00BC3F3E" w:rsidRDefault="00030F94" w:rsidP="00BC3F3E">
      <w:pPr>
        <w:jc w:val="center"/>
        <w:rPr>
          <w:b/>
        </w:rPr>
      </w:pPr>
      <w:r w:rsidRPr="00BC3F3E">
        <w:rPr>
          <w:b/>
        </w:rPr>
        <w:t>Теоретическая часть.</w:t>
      </w:r>
    </w:p>
    <w:p w:rsidR="00030F94" w:rsidRDefault="00030F94" w:rsidP="00D97AD9">
      <w:pPr>
        <w:spacing w:after="0"/>
        <w:ind w:firstLine="709"/>
      </w:pPr>
      <w:r>
        <w:t>Уже ученым Древней Греции было известно о том, что «непосредственное»  восприятие окружающего мира производится посредством органов чувств, которым свойственны искажения восприятия. Платон изложил это знание в форме аллегории «Театр теней», приводящей к выводу о возможности истинного познания действительности.</w:t>
      </w:r>
      <w:r w:rsidR="00D97AD9">
        <w:t xml:space="preserve"> В Новое время другой философ, И.Кант, исходя из тех же предпосылок, сделал противоположный вывод, назвав действительный мир «вещью в себе».</w:t>
      </w:r>
    </w:p>
    <w:p w:rsidR="00D97AD9" w:rsidRDefault="00D97AD9" w:rsidP="00D97AD9">
      <w:pPr>
        <w:spacing w:after="0"/>
        <w:ind w:firstLine="709"/>
      </w:pPr>
      <w:r>
        <w:t>Цель данной работы: убедиться в искажениях восприятия на примере зрительного анализатора, обеспечивающего переработку более  90% информации, поступившей человеку через внешние органы чувств, а также  - в возможности коррекции искажений посредством дополнительных методов познания и приемов исправления.</w:t>
      </w:r>
    </w:p>
    <w:p w:rsidR="00D97AD9" w:rsidRDefault="00D97AD9" w:rsidP="00D97AD9">
      <w:pPr>
        <w:spacing w:after="0"/>
        <w:ind w:firstLine="709"/>
      </w:pPr>
    </w:p>
    <w:p w:rsidR="00D97AD9" w:rsidRPr="00BC3F3E" w:rsidRDefault="00D97AD9" w:rsidP="00BC3F3E">
      <w:pPr>
        <w:spacing w:after="0"/>
        <w:ind w:firstLine="709"/>
        <w:jc w:val="center"/>
        <w:rPr>
          <w:b/>
        </w:rPr>
      </w:pPr>
      <w:r w:rsidRPr="00BC3F3E">
        <w:rPr>
          <w:b/>
        </w:rPr>
        <w:t>Ход работы.</w:t>
      </w:r>
    </w:p>
    <w:p w:rsidR="00D97AD9" w:rsidRPr="00BC3F3E" w:rsidRDefault="00D97AD9" w:rsidP="00BC3F3E">
      <w:pPr>
        <w:spacing w:after="0"/>
        <w:ind w:firstLine="709"/>
        <w:jc w:val="center"/>
        <w:rPr>
          <w:b/>
        </w:rPr>
      </w:pPr>
    </w:p>
    <w:p w:rsidR="0027022E" w:rsidRPr="00BC3F3E" w:rsidRDefault="0027022E" w:rsidP="00BC3F3E">
      <w:pPr>
        <w:spacing w:after="0"/>
        <w:rPr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521335</wp:posOffset>
            </wp:positionV>
            <wp:extent cx="2514600" cy="2085975"/>
            <wp:effectExtent l="19050" t="0" r="0" b="0"/>
            <wp:wrapSquare wrapText="bothSides"/>
            <wp:docPr id="1" name="Рисунок 3" descr="http://www.proglaza.com/files/images/pro-glaz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laza.com/files/images/pro-glaza-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AD9">
        <w:t>Зарисуйте схему зрительного анализатора (</w:t>
      </w:r>
      <w:proofErr w:type="gramStart"/>
      <w:r w:rsidR="00D97AD9">
        <w:t>см</w:t>
      </w:r>
      <w:proofErr w:type="gramEnd"/>
      <w:r w:rsidR="00D97AD9">
        <w:t>. рис.1). Отвлекаясь от его структурно-функционального единства, выделите три звена: «физическое» (1), «физиологическое» (2) и «психологическое» (3).</w:t>
      </w:r>
      <w:r w:rsidR="00BC3F3E" w:rsidRPr="00BC3F3E">
        <w:rPr>
          <w:sz w:val="48"/>
          <w:szCs w:val="48"/>
        </w:rPr>
        <w:t xml:space="preserve">                                                                                                                               </w:t>
      </w:r>
    </w:p>
    <w:p w:rsidR="00BC3F3E" w:rsidRPr="00BC3F3E" w:rsidRDefault="00BC3F3E">
      <w:pPr>
        <w:rPr>
          <w:sz w:val="48"/>
          <w:szCs w:val="48"/>
        </w:rPr>
      </w:pPr>
      <w:r>
        <w:t xml:space="preserve">                                                                                </w:t>
      </w:r>
      <w:r>
        <w:rPr>
          <w:sz w:val="48"/>
          <w:szCs w:val="48"/>
        </w:rPr>
        <w:t>2</w:t>
      </w:r>
    </w:p>
    <w:p w:rsidR="00BC3F3E" w:rsidRDefault="004E1B7B">
      <w:pPr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margin-left:175.95pt;margin-top:32.95pt;width:127.5pt;height:69.75pt;flip:x;z-index:251660288"/>
        </w:pict>
      </w:r>
      <w:r w:rsidR="00BC3F3E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387350</wp:posOffset>
            </wp:positionV>
            <wp:extent cx="2009775" cy="1714500"/>
            <wp:effectExtent l="19050" t="0" r="9525" b="0"/>
            <wp:wrapTight wrapText="bothSides">
              <wp:wrapPolygon edited="0">
                <wp:start x="-205" y="0"/>
                <wp:lineTo x="-205" y="21360"/>
                <wp:lineTo x="21702" y="21360"/>
                <wp:lineTo x="21702" y="0"/>
                <wp:lineTo x="-205" y="0"/>
              </wp:wrapPolygon>
            </wp:wrapTight>
            <wp:docPr id="4" name="Рисунок 17" descr="http://festival.1september.ru/articles/501847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estival.1september.ru/articles/501847/img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F3E">
        <w:rPr>
          <w:sz w:val="48"/>
          <w:szCs w:val="48"/>
        </w:rPr>
        <w:t xml:space="preserve">     3</w:t>
      </w:r>
    </w:p>
    <w:p w:rsidR="00BC3F3E" w:rsidRDefault="004E1B7B">
      <w:pPr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pict>
          <v:shape id="_x0000_s1028" type="#_x0000_t19" style="position:absolute;margin-left:175.95pt;margin-top:22.25pt;width:127.5pt;height:69.75pt;flip:x;z-index:251661312"/>
        </w:pict>
      </w:r>
    </w:p>
    <w:p w:rsidR="00D97AD9" w:rsidRPr="00BC3F3E" w:rsidRDefault="00BC3F3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                                      </w:t>
      </w:r>
    </w:p>
    <w:p w:rsidR="00030F94" w:rsidRPr="00BC3F3E" w:rsidRDefault="00BC3F3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BC3F3E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      </w:t>
      </w:r>
    </w:p>
    <w:p w:rsidR="00BC3F3E" w:rsidRDefault="00BC3F3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1</w:t>
      </w:r>
    </w:p>
    <w:p w:rsidR="00BC3F3E" w:rsidRDefault="00BC3F3E">
      <w:r>
        <w:t>Далее в работе будут рассматриваться отдельно искажения, обусловленные преимущественно деятельностью каждого из звеньев.</w:t>
      </w:r>
    </w:p>
    <w:p w:rsidR="006B1754" w:rsidRDefault="006B1754" w:rsidP="006B1754">
      <w:pPr>
        <w:spacing w:after="0"/>
        <w:ind w:firstLine="709"/>
      </w:pPr>
      <w:r>
        <w:lastRenderedPageBreak/>
        <w:t>2., обусловленные недостатками оптической системы глаза. Для этого схематически постройте ход лучей при получении изображения предмета в оптически нормальном глазе (указать оптическую ось, фокусные расстояния, расположение предметной плоскости и ее изображения). Затем постройте изображения при близорукости. С помощью соответствующей линзы скорректируйте ход лучей и получающееся изображение.  Затем проделайте аналогичные построения для дальнозоркости и скорректируйте их соответствующей линзой. Проанализируйте полученные результаты и запишите общий вывод.</w:t>
      </w:r>
    </w:p>
    <w:p w:rsidR="006B1754" w:rsidRDefault="006B1754" w:rsidP="006B1754">
      <w:pPr>
        <w:spacing w:after="0"/>
        <w:ind w:firstLine="709"/>
      </w:pPr>
      <w:r>
        <w:t xml:space="preserve">3. Рассмотрите </w:t>
      </w:r>
      <w:r w:rsidRPr="006B1754">
        <w:rPr>
          <w:b/>
          <w:i/>
        </w:rPr>
        <w:t>физи</w:t>
      </w:r>
      <w:r>
        <w:rPr>
          <w:b/>
          <w:i/>
        </w:rPr>
        <w:t>ологи</w:t>
      </w:r>
      <w:r w:rsidRPr="006B1754">
        <w:rPr>
          <w:b/>
          <w:i/>
        </w:rPr>
        <w:t>ческие искажения</w:t>
      </w:r>
      <w:r>
        <w:t>, проведя соответствующие построения.</w:t>
      </w:r>
    </w:p>
    <w:p w:rsidR="006B1754" w:rsidRDefault="006B1754" w:rsidP="006B1754">
      <w:pPr>
        <w:spacing w:after="0"/>
        <w:ind w:firstLine="709"/>
      </w:pPr>
      <w:r>
        <w:t>А) Опыт Мариотта.</w:t>
      </w:r>
    </w:p>
    <w:p w:rsidR="006B1754" w:rsidRDefault="004E1B7B" w:rsidP="006B1754">
      <w:pPr>
        <w:spacing w:after="0"/>
        <w:ind w:firstLine="709"/>
      </w:pPr>
      <w:r>
        <w:rPr>
          <w:noProof/>
          <w:lang w:eastAsia="ru-RU"/>
        </w:rPr>
        <w:pict>
          <v:oval id="_x0000_s1048" style="position:absolute;left:0;text-align:left;margin-left:295.95pt;margin-top:.05pt;width:106.5pt;height:106.5pt;z-index:251656190"/>
        </w:pict>
      </w:r>
      <w:r>
        <w:rPr>
          <w:noProof/>
          <w:lang w:eastAsia="ru-RU"/>
        </w:rPr>
        <w:pict>
          <v:oval id="_x0000_s1049" style="position:absolute;left:0;text-align:left;margin-left:202.95pt;margin-top:.05pt;width:106.5pt;height:106.5pt;z-index:251657215"/>
        </w:pict>
      </w:r>
    </w:p>
    <w:p w:rsidR="006B1754" w:rsidRDefault="004E1B7B" w:rsidP="00FE498B">
      <w:pPr>
        <w:tabs>
          <w:tab w:val="left" w:pos="6435"/>
          <w:tab w:val="left" w:pos="7140"/>
        </w:tabs>
        <w:spacing w:after="0"/>
        <w:ind w:firstLine="709"/>
        <w:rPr>
          <w:rFonts w:cstheme="minorHAnsi"/>
          <w:b/>
          <w:sz w:val="144"/>
          <w:szCs w:val="144"/>
        </w:rPr>
      </w:pPr>
      <w:r w:rsidRPr="004E1B7B">
        <w:rPr>
          <w:b/>
          <w:noProof/>
          <w:sz w:val="144"/>
          <w:szCs w:val="144"/>
          <w:lang w:eastAsia="ru-RU"/>
        </w:rPr>
        <w:pict>
          <v:oval id="_x0000_s1030" style="position:absolute;left:0;text-align:left;margin-left:274.95pt;margin-top:12.4pt;width:53.25pt;height:54pt;z-index:251663360" fillcolor="black [3213]"/>
        </w:pict>
      </w:r>
      <w:r w:rsidR="006B1754">
        <w:rPr>
          <w:rFonts w:cstheme="minorHAnsi"/>
          <w:b/>
          <w:sz w:val="144"/>
          <w:szCs w:val="144"/>
        </w:rPr>
        <w:t xml:space="preserve">       </w:t>
      </w:r>
      <w:r w:rsidR="006B1754" w:rsidRPr="006B1754">
        <w:rPr>
          <w:rFonts w:cstheme="minorHAnsi"/>
          <w:b/>
          <w:sz w:val="144"/>
          <w:szCs w:val="144"/>
        </w:rPr>
        <w:t>+</w:t>
      </w:r>
      <w:r w:rsidR="00FE498B">
        <w:rPr>
          <w:rFonts w:cstheme="minorHAnsi"/>
          <w:b/>
          <w:sz w:val="144"/>
          <w:szCs w:val="144"/>
        </w:rPr>
        <w:tab/>
      </w:r>
    </w:p>
    <w:p w:rsidR="00FE498B" w:rsidRDefault="00FE498B" w:rsidP="00F71D69">
      <w:pPr>
        <w:tabs>
          <w:tab w:val="left" w:pos="7140"/>
        </w:tabs>
        <w:spacing w:after="0"/>
      </w:pPr>
      <w:r w:rsidRPr="00FE498B">
        <w:t>(Попе</w:t>
      </w:r>
      <w:r>
        <w:t xml:space="preserve">речные размеры фигур 5-10 мм, расстояние между их центрами -  50мм, правым глазом смотреть по центру на левую фигуру). </w:t>
      </w:r>
    </w:p>
    <w:p w:rsidR="00FE498B" w:rsidRDefault="00FE498B" w:rsidP="00FE498B">
      <w:pPr>
        <w:tabs>
          <w:tab w:val="left" w:pos="7140"/>
        </w:tabs>
        <w:spacing w:after="0"/>
        <w:ind w:firstLine="709"/>
      </w:pPr>
      <w:r>
        <w:t>Объясните результат и запишите вывод.</w:t>
      </w:r>
    </w:p>
    <w:p w:rsidR="00321C28" w:rsidRDefault="00321C28" w:rsidP="00FE498B">
      <w:pPr>
        <w:tabs>
          <w:tab w:val="left" w:pos="7140"/>
        </w:tabs>
        <w:spacing w:after="0"/>
        <w:ind w:firstLine="709"/>
      </w:pPr>
      <w:r>
        <w:t>Б) Опыт «Перпендикуляр».</w:t>
      </w:r>
    </w:p>
    <w:p w:rsidR="00321C28" w:rsidRDefault="004E1B7B" w:rsidP="00FE498B">
      <w:pPr>
        <w:tabs>
          <w:tab w:val="left" w:pos="7140"/>
        </w:tabs>
        <w:spacing w:after="0"/>
        <w:ind w:firstLine="709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0.2pt;margin-top:102.3pt;width:114.75pt;height:0;z-index:251665408" o:connectortype="straight" strokeweight="4.5pt"/>
        </w:pict>
      </w:r>
      <w:r>
        <w:rPr>
          <w:noProof/>
          <w:lang w:eastAsia="ru-RU"/>
        </w:rPr>
        <w:pict>
          <v:shape id="_x0000_s1031" type="#_x0000_t32" style="position:absolute;left:0;text-align:left;margin-left:216.45pt;margin-top:22.8pt;width:0;height:79.5pt;z-index:251664384" o:connectortype="straight" strokeweight="4.5pt"/>
        </w:pict>
      </w:r>
      <w:r w:rsidR="00321C28">
        <w:t xml:space="preserve">                                                                    </w:t>
      </w: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E498B">
      <w:pPr>
        <w:tabs>
          <w:tab w:val="left" w:pos="7140"/>
        </w:tabs>
        <w:spacing w:after="0"/>
        <w:ind w:firstLine="709"/>
      </w:pPr>
    </w:p>
    <w:p w:rsidR="00321C28" w:rsidRDefault="00321C28" w:rsidP="00F71D69">
      <w:pPr>
        <w:tabs>
          <w:tab w:val="left" w:pos="7140"/>
        </w:tabs>
        <w:spacing w:after="0"/>
      </w:pPr>
      <w:r>
        <w:t>Нарисуйте указанную фигуру на глаз, добиваясь равенства длин вертикальной и горизонтальной линий.  Измерьте длину и ширину фигуры. (Можно округлить результаты до 1 мм). Запишите результат и вывод об искажении восприятия соотношения длин вертикальных и горизонтальных линий.</w:t>
      </w:r>
    </w:p>
    <w:p w:rsidR="00321C28" w:rsidRDefault="00321C28" w:rsidP="00321C28">
      <w:pPr>
        <w:tabs>
          <w:tab w:val="left" w:pos="7140"/>
        </w:tabs>
        <w:spacing w:after="0"/>
        <w:ind w:left="709"/>
      </w:pPr>
      <w:r>
        <w:t>В) Опыт «Квадраты».</w:t>
      </w:r>
    </w:p>
    <w:p w:rsidR="00321C28" w:rsidRDefault="00321C28" w:rsidP="00F71D69">
      <w:pPr>
        <w:tabs>
          <w:tab w:val="left" w:pos="7140"/>
        </w:tabs>
        <w:spacing w:after="0"/>
      </w:pPr>
      <w:r>
        <w:t>Два квадрата одинаковых размеров зарисовываются на контрастном фоне, размеры сторон 15 или 20 мм. Сделайте вывод  и запишите в протокол.</w:t>
      </w:r>
    </w:p>
    <w:p w:rsidR="00321C28" w:rsidRDefault="00321C28" w:rsidP="00321C28">
      <w:pPr>
        <w:tabs>
          <w:tab w:val="left" w:pos="7140"/>
        </w:tabs>
        <w:spacing w:after="0"/>
        <w:ind w:left="709"/>
      </w:pPr>
    </w:p>
    <w:p w:rsidR="00321C28" w:rsidRDefault="00321C28" w:rsidP="00F71D69">
      <w:pPr>
        <w:tabs>
          <w:tab w:val="left" w:pos="7140"/>
        </w:tabs>
        <w:spacing w:after="0"/>
      </w:pPr>
      <w:r>
        <w:t xml:space="preserve">4. Рассмотрите </w:t>
      </w:r>
      <w:r w:rsidRPr="00F71D69">
        <w:rPr>
          <w:b/>
          <w:i/>
        </w:rPr>
        <w:t>психологические искажени</w:t>
      </w:r>
      <w:r w:rsidR="00F71D69">
        <w:rPr>
          <w:b/>
          <w:i/>
        </w:rPr>
        <w:t>я</w:t>
      </w:r>
      <w:r>
        <w:t>, являющиеся самыми многочисленными из всех.</w:t>
      </w:r>
    </w:p>
    <w:p w:rsidR="00321C28" w:rsidRDefault="00F71D69" w:rsidP="00F71D69">
      <w:pPr>
        <w:tabs>
          <w:tab w:val="left" w:pos="7140"/>
        </w:tabs>
        <w:spacing w:after="0"/>
      </w:pPr>
      <w:r>
        <w:t xml:space="preserve">              А) «Отверстие в ладони».</w:t>
      </w:r>
    </w:p>
    <w:p w:rsidR="00F71D69" w:rsidRDefault="00F71D69" w:rsidP="00F71D69">
      <w:pPr>
        <w:tabs>
          <w:tab w:val="left" w:pos="7140"/>
        </w:tabs>
        <w:spacing w:after="0"/>
      </w:pPr>
      <w:r>
        <w:t>Из тетрадного листа свернуть трубку и приставить ее к правому глазу, смотря через нее. Левую руку, раскрыв ладонью к себе, расположите у дальнего конца трубки, касаясь ее сбоку, и смотрите на ладонь левым глазом. Выявите получившуюся иллюзию, объясните и запишите результат.</w:t>
      </w:r>
    </w:p>
    <w:p w:rsidR="00F71D69" w:rsidRDefault="00F71D69" w:rsidP="00F71D69">
      <w:pPr>
        <w:tabs>
          <w:tab w:val="left" w:pos="7140"/>
        </w:tabs>
        <w:spacing w:after="0"/>
      </w:pPr>
      <w:r>
        <w:t xml:space="preserve">              Б) «Колеблющаяся книга»  и «Колеблющийся куб».</w:t>
      </w:r>
    </w:p>
    <w:p w:rsidR="00F71D69" w:rsidRDefault="004E1B7B" w:rsidP="00F71D69">
      <w:pPr>
        <w:tabs>
          <w:tab w:val="left" w:pos="7140"/>
        </w:tabs>
        <w:spacing w:after="0"/>
      </w:pPr>
      <w:r>
        <w:rPr>
          <w:noProof/>
          <w:lang w:eastAsia="ru-RU"/>
        </w:rPr>
        <w:pict>
          <v:shape id="_x0000_s1037" type="#_x0000_t32" style="position:absolute;margin-left:295.95pt;margin-top:8.55pt;width:0;height:57pt;z-index:251669504" o:connectortype="straight"/>
        </w:pict>
      </w:r>
      <w:r>
        <w:rPr>
          <w:noProof/>
          <w:lang w:eastAsia="ru-RU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6" type="#_x0000_t16" style="position:absolute;margin-left:274.95pt;margin-top:8.55pt;width:78.75pt;height:78pt;z-index:251668480"/>
        </w:pict>
      </w:r>
    </w:p>
    <w:p w:rsidR="00346378" w:rsidRDefault="004E1B7B" w:rsidP="00F71D69">
      <w:pPr>
        <w:tabs>
          <w:tab w:val="left" w:pos="7140"/>
        </w:tabs>
        <w:spacing w:after="0"/>
      </w:pPr>
      <w:r>
        <w:rPr>
          <w:noProof/>
          <w:lang w:eastAsia="ru-RU"/>
        </w:rPr>
        <w:pict>
          <v:shape id="_x0000_s1039" type="#_x0000_t32" style="position:absolute;margin-left:295.95pt;margin-top:50.15pt;width:57.75pt;height:0;z-index:251671552" o:connectortype="straight"/>
        </w:pict>
      </w:r>
      <w:r>
        <w:rPr>
          <w:noProof/>
          <w:lang w:eastAsia="ru-RU"/>
        </w:rPr>
        <w:pict>
          <v:shape id="_x0000_s1038" type="#_x0000_t32" style="position:absolute;margin-left:274.95pt;margin-top:50.15pt;width:21pt;height:21pt;flip:x;z-index:251670528" o:connectortype="straight"/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46.2pt;margin-top:11.9pt;width:51pt;height:71.25pt;rotation:-2496716fd;z-index:251666432"/>
        </w:pict>
      </w:r>
      <w:r>
        <w:rPr>
          <w:noProof/>
          <w:lang w:eastAsia="ru-RU"/>
        </w:rPr>
        <w:pict>
          <v:shape id="_x0000_s1035" type="#_x0000_t4" style="position:absolute;margin-left:88.2pt;margin-top:11.9pt;width:51pt;height:71.25pt;rotation:2494179fd;z-index:251667456"/>
        </w:pict>
      </w:r>
      <w:r w:rsidR="00F71D69">
        <w:t xml:space="preserve">  </w:t>
      </w:r>
    </w:p>
    <w:p w:rsidR="00F71D69" w:rsidRDefault="004E1B7B" w:rsidP="00346378">
      <w:pPr>
        <w:tabs>
          <w:tab w:val="left" w:pos="8160"/>
        </w:tabs>
      </w:pPr>
      <w:r>
        <w:rPr>
          <w:noProof/>
          <w:lang w:eastAsia="ru-RU"/>
        </w:rPr>
        <w:pict>
          <v:oval id="_x0000_s1052" style="position:absolute;margin-left:303.45pt;margin-top:22.7pt;width:7.15pt;height:7.15pt;z-index:251677696" fillcolor="black [3213]"/>
        </w:pict>
      </w:r>
      <w:r w:rsidR="00346378">
        <w:tab/>
      </w:r>
    </w:p>
    <w:p w:rsidR="00346378" w:rsidRDefault="00346378" w:rsidP="00346378">
      <w:pPr>
        <w:tabs>
          <w:tab w:val="left" w:pos="8160"/>
        </w:tabs>
      </w:pPr>
    </w:p>
    <w:p w:rsidR="00346378" w:rsidRDefault="00346378" w:rsidP="00346378">
      <w:pPr>
        <w:tabs>
          <w:tab w:val="left" w:pos="8160"/>
        </w:tabs>
      </w:pPr>
      <w:r>
        <w:lastRenderedPageBreak/>
        <w:t xml:space="preserve">Зарисуйте изображенные фигуры и выясните характер иллюзии. Вторая фигура также называется «Куб </w:t>
      </w:r>
      <w:proofErr w:type="spellStart"/>
      <w:r>
        <w:t>Неккера</w:t>
      </w:r>
      <w:proofErr w:type="spellEnd"/>
      <w:r>
        <w:t>». Запишите результат.</w:t>
      </w:r>
    </w:p>
    <w:p w:rsidR="00346378" w:rsidRDefault="004E1B7B" w:rsidP="00346378">
      <w:pPr>
        <w:tabs>
          <w:tab w:val="left" w:pos="8160"/>
        </w:tabs>
      </w:pPr>
      <w:r>
        <w:rPr>
          <w:noProof/>
          <w:lang w:eastAsia="ru-RU"/>
        </w:rPr>
        <w:pict>
          <v:shape id="_x0000_s1043" type="#_x0000_t32" style="position:absolute;margin-left:300.45pt;margin-top:19.4pt;width:0;height:97.5pt;z-index:251674624" o:connectortype="straight">
            <v:stroke startarrow="block" endarrow="block"/>
          </v:shape>
        </w:pict>
      </w:r>
      <w:r w:rsidR="00346378">
        <w:t>В)  «Прямоугольники со стрелками»</w:t>
      </w:r>
    </w:p>
    <w:p w:rsidR="00346378" w:rsidRDefault="004E1B7B" w:rsidP="00346378">
      <w:pPr>
        <w:tabs>
          <w:tab w:val="left" w:pos="8160"/>
        </w:tabs>
      </w:pPr>
      <w:r>
        <w:rPr>
          <w:noProof/>
          <w:lang w:eastAsia="ru-RU"/>
        </w:rPr>
        <w:pict>
          <v:rect id="_x0000_s1041" style="position:absolute;margin-left:235.95pt;margin-top:23.2pt;width:125.25pt;height:44.25pt;z-index:251673600"/>
        </w:pict>
      </w:r>
      <w:r>
        <w:rPr>
          <w:noProof/>
          <w:lang w:eastAsia="ru-RU"/>
        </w:rPr>
        <w:pict>
          <v:rect id="_x0000_s1040" style="position:absolute;margin-left:31.2pt;margin-top:23.2pt;width:125.25pt;height:44.25pt;z-index:251672576"/>
        </w:pict>
      </w:r>
    </w:p>
    <w:p w:rsidR="00346378" w:rsidRDefault="004E1B7B" w:rsidP="00346378">
      <w:pPr>
        <w:tabs>
          <w:tab w:val="left" w:pos="8160"/>
        </w:tabs>
      </w:pPr>
      <w:r>
        <w:rPr>
          <w:noProof/>
          <w:lang w:eastAsia="ru-RU"/>
        </w:rPr>
        <w:pict>
          <v:shape id="_x0000_s1044" type="#_x0000_t32" style="position:absolute;margin-left:20.7pt;margin-top:21.8pt;width:148.5pt;height:0;z-index:251675648" o:connectortype="straight">
            <v:stroke startarrow="block" endarrow="block"/>
          </v:shape>
        </w:pict>
      </w:r>
    </w:p>
    <w:p w:rsidR="00346378" w:rsidRDefault="00346378" w:rsidP="00346378"/>
    <w:p w:rsidR="00346378" w:rsidRDefault="00346378" w:rsidP="00346378">
      <w:pPr>
        <w:tabs>
          <w:tab w:val="left" w:pos="7980"/>
        </w:tabs>
      </w:pPr>
      <w:r>
        <w:tab/>
      </w:r>
    </w:p>
    <w:p w:rsidR="00346378" w:rsidRDefault="00346378" w:rsidP="00346378">
      <w:pPr>
        <w:tabs>
          <w:tab w:val="left" w:pos="7980"/>
        </w:tabs>
      </w:pPr>
      <w:r>
        <w:t>Оба прямоугольника имеют одинаковые размеры. Отметьте эффект, объясните его и запишите вывод в протокол.</w:t>
      </w:r>
    </w:p>
    <w:p w:rsidR="00346378" w:rsidRDefault="00346378" w:rsidP="00346378">
      <w:pPr>
        <w:tabs>
          <w:tab w:val="left" w:pos="7980"/>
        </w:tabs>
      </w:pPr>
      <w:r>
        <w:t>Г)  «</w:t>
      </w:r>
      <w:proofErr w:type="spellStart"/>
      <w:r>
        <w:t>Гауссиана</w:t>
      </w:r>
      <w:proofErr w:type="spellEnd"/>
      <w:r>
        <w:t>»</w:t>
      </w:r>
    </w:p>
    <w:p w:rsidR="00346378" w:rsidRDefault="00346378" w:rsidP="00346378">
      <w:pPr>
        <w:tabs>
          <w:tab w:val="left" w:pos="7980"/>
        </w:tabs>
      </w:pPr>
      <w:r>
        <w:t xml:space="preserve">После построения </w:t>
      </w:r>
      <w:proofErr w:type="spellStart"/>
      <w:r>
        <w:t>колоколообразной</w:t>
      </w:r>
      <w:proofErr w:type="spellEnd"/>
      <w:r>
        <w:t xml:space="preserve"> кривой проведите на глаз секущую М</w:t>
      </w:r>
      <w:proofErr w:type="gramStart"/>
      <w:r>
        <w:rPr>
          <w:lang w:val="en-US"/>
        </w:rPr>
        <w:t>N</w:t>
      </w:r>
      <w:proofErr w:type="gramEnd"/>
      <w:r w:rsidRPr="00346378">
        <w:t xml:space="preserve"> </w:t>
      </w:r>
      <w:r>
        <w:t xml:space="preserve">так, чтобы ее длина составляла половину АВ. Измерьте линейкой действительные размеры и запишите </w:t>
      </w:r>
      <w:r w:rsidR="001059DD">
        <w:t>вывод.</w:t>
      </w:r>
    </w:p>
    <w:p w:rsidR="001059DD" w:rsidRDefault="001059DD" w:rsidP="00346378">
      <w:pPr>
        <w:tabs>
          <w:tab w:val="left" w:pos="7980"/>
        </w:tabs>
      </w:pPr>
    </w:p>
    <w:p w:rsidR="001059DD" w:rsidRDefault="00337AE1" w:rsidP="00346378">
      <w:pPr>
        <w:tabs>
          <w:tab w:val="left" w:pos="7980"/>
        </w:tabs>
      </w:pPr>
      <w:r>
        <w:rPr>
          <w:noProof/>
          <w:sz w:val="36"/>
          <w:szCs w:val="3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90.95pt;margin-top:73.8pt;width:24.75pt;height:24pt;z-index:251679744">
            <v:textbox>
              <w:txbxContent>
                <w:p w:rsidR="00337AE1" w:rsidRPr="00337AE1" w:rsidRDefault="00337AE1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ru-RU"/>
        </w:rPr>
        <w:pict>
          <v:shape id="_x0000_s1055" type="#_x0000_t202" style="position:absolute;margin-left:58.95pt;margin-top:79.8pt;width:24.75pt;height:24pt;z-index:251678720">
            <v:textbox>
              <w:txbxContent>
                <w:p w:rsidR="00337AE1" w:rsidRPr="00337AE1" w:rsidRDefault="00337AE1">
                  <w:pPr>
                    <w:rPr>
                      <w:sz w:val="36"/>
                      <w:szCs w:val="36"/>
                    </w:rPr>
                  </w:pPr>
                  <w:r w:rsidRPr="00337AE1">
                    <w:rPr>
                      <w:sz w:val="36"/>
                      <w:szCs w:val="36"/>
                    </w:rPr>
                    <w:t>М</w:t>
                  </w:r>
                </w:p>
              </w:txbxContent>
            </v:textbox>
          </v:shape>
        </w:pict>
      </w:r>
      <w:r>
        <w:rPr>
          <w:sz w:val="36"/>
          <w:szCs w:val="36"/>
        </w:rPr>
        <w:t>А</w:t>
      </w:r>
      <w:r w:rsidRPr="00337AE1">
        <w:drawing>
          <wp:inline distT="0" distB="0" distL="0" distR="0">
            <wp:extent cx="3181350" cy="19621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Б</w:t>
      </w:r>
    </w:p>
    <w:p w:rsidR="001059DD" w:rsidRDefault="001059DD" w:rsidP="00346378">
      <w:pPr>
        <w:tabs>
          <w:tab w:val="left" w:pos="7980"/>
        </w:tabs>
      </w:pPr>
    </w:p>
    <w:p w:rsidR="001059DD" w:rsidRDefault="007D7DB8" w:rsidP="00346378">
      <w:pPr>
        <w:tabs>
          <w:tab w:val="left" w:pos="7980"/>
        </w:tabs>
      </w:pPr>
      <w:r>
        <w:t>Контрольные вопросы:</w:t>
      </w:r>
    </w:p>
    <w:p w:rsidR="007D7DB8" w:rsidRDefault="007D7DB8" w:rsidP="007D7DB8">
      <w:pPr>
        <w:pStyle w:val="a3"/>
        <w:numPr>
          <w:ilvl w:val="0"/>
          <w:numId w:val="7"/>
        </w:numPr>
        <w:tabs>
          <w:tab w:val="left" w:pos="7980"/>
        </w:tabs>
      </w:pPr>
      <w:r>
        <w:t xml:space="preserve">Какие оптические искажения глаза, кроме </w:t>
      </w:r>
      <w:proofErr w:type="gramStart"/>
      <w:r>
        <w:t>рассмотренных</w:t>
      </w:r>
      <w:proofErr w:type="gramEnd"/>
      <w:r>
        <w:t>, возможны и как они корректируются?</w:t>
      </w:r>
    </w:p>
    <w:p w:rsidR="007D7DB8" w:rsidRDefault="007D7DB8" w:rsidP="007D7DB8">
      <w:pPr>
        <w:pStyle w:val="a3"/>
        <w:numPr>
          <w:ilvl w:val="0"/>
          <w:numId w:val="7"/>
        </w:numPr>
        <w:tabs>
          <w:tab w:val="left" w:pos="7980"/>
        </w:tabs>
      </w:pPr>
      <w:r>
        <w:t xml:space="preserve">Почему книга и куб </w:t>
      </w:r>
      <w:proofErr w:type="gramStart"/>
      <w:r>
        <w:t>названы</w:t>
      </w:r>
      <w:proofErr w:type="gramEnd"/>
      <w:r>
        <w:t xml:space="preserve"> колеблющимися?</w:t>
      </w:r>
    </w:p>
    <w:p w:rsidR="007D7DB8" w:rsidRPr="007D7DB8" w:rsidRDefault="007D7DB8" w:rsidP="007D7DB8">
      <w:pPr>
        <w:pStyle w:val="a3"/>
        <w:numPr>
          <w:ilvl w:val="0"/>
          <w:numId w:val="7"/>
        </w:numPr>
        <w:tabs>
          <w:tab w:val="left" w:pos="7980"/>
        </w:tabs>
      </w:pPr>
      <w:r>
        <w:t>В соответствии с изложенными принципами назовите иные оптические парадоксы.</w:t>
      </w:r>
    </w:p>
    <w:p w:rsidR="001059DD" w:rsidRPr="00337AE1" w:rsidRDefault="001059DD" w:rsidP="00346378">
      <w:pPr>
        <w:tabs>
          <w:tab w:val="left" w:pos="7980"/>
        </w:tabs>
      </w:pPr>
    </w:p>
    <w:p w:rsidR="001059DD" w:rsidRPr="007D7DB8" w:rsidRDefault="00337AE1" w:rsidP="001059DD">
      <w:pPr>
        <w:tabs>
          <w:tab w:val="right" w:pos="9355"/>
        </w:tabs>
      </w:pPr>
      <w:r>
        <w:rPr>
          <w:noProof/>
          <w:lang w:eastAsia="ru-RU"/>
        </w:rPr>
        <w:pict>
          <v:shape id="_x0000_s1045" type="#_x0000_t32" style="position:absolute;margin-left:408.45pt;margin-top:15.55pt;width:0;height:.05pt;z-index:251676672" o:connectortype="straight"/>
        </w:pict>
      </w:r>
      <w:r>
        <w:t xml:space="preserve">      </w:t>
      </w:r>
      <w:r>
        <w:tab/>
      </w:r>
    </w:p>
    <w:sectPr w:rsidR="001059DD" w:rsidRPr="007D7DB8" w:rsidSect="002B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96B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5A6DEB"/>
    <w:multiLevelType w:val="hybridMultilevel"/>
    <w:tmpl w:val="846ED7C0"/>
    <w:lvl w:ilvl="0" w:tplc="5CF0D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C804597"/>
    <w:multiLevelType w:val="hybridMultilevel"/>
    <w:tmpl w:val="DA28BCEE"/>
    <w:lvl w:ilvl="0" w:tplc="98BCDBC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93F2FF8"/>
    <w:multiLevelType w:val="multilevel"/>
    <w:tmpl w:val="0419001D"/>
    <w:numStyleLink w:val="1"/>
  </w:abstractNum>
  <w:abstractNum w:abstractNumId="4">
    <w:nsid w:val="4DAA4B1A"/>
    <w:multiLevelType w:val="hybridMultilevel"/>
    <w:tmpl w:val="EC50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7544C"/>
    <w:multiLevelType w:val="multilevel"/>
    <w:tmpl w:val="0419001D"/>
    <w:numStyleLink w:val="1"/>
  </w:abstractNum>
  <w:abstractNum w:abstractNumId="6">
    <w:nsid w:val="570E04DC"/>
    <w:multiLevelType w:val="hybridMultilevel"/>
    <w:tmpl w:val="957E8890"/>
    <w:lvl w:ilvl="0" w:tplc="98BCD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F94"/>
    <w:rsid w:val="00030F94"/>
    <w:rsid w:val="001059DD"/>
    <w:rsid w:val="001954C8"/>
    <w:rsid w:val="001A2E79"/>
    <w:rsid w:val="002326C0"/>
    <w:rsid w:val="0027022E"/>
    <w:rsid w:val="002A2208"/>
    <w:rsid w:val="002B6703"/>
    <w:rsid w:val="00321C28"/>
    <w:rsid w:val="00337AE1"/>
    <w:rsid w:val="00346378"/>
    <w:rsid w:val="004A3D40"/>
    <w:rsid w:val="004E1B7B"/>
    <w:rsid w:val="005E1CDC"/>
    <w:rsid w:val="0061647C"/>
    <w:rsid w:val="00621225"/>
    <w:rsid w:val="006B1754"/>
    <w:rsid w:val="006C5208"/>
    <w:rsid w:val="007D7DB8"/>
    <w:rsid w:val="008D17A6"/>
    <w:rsid w:val="00963FDC"/>
    <w:rsid w:val="00BC3F3E"/>
    <w:rsid w:val="00D97AD9"/>
    <w:rsid w:val="00F71D69"/>
    <w:rsid w:val="00FE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  <o:rules v:ext="edit">
        <o:r id="V:Rule1" type="arc" idref="#_x0000_s1027"/>
        <o:r id="V:Rule2" type="arc" idref="#_x0000_s1028"/>
        <o:r id="V:Rule11" type="connector" idref="#_x0000_s1038"/>
        <o:r id="V:Rule12" type="connector" idref="#_x0000_s1037"/>
        <o:r id="V:Rule13" type="connector" idref="#_x0000_s1031"/>
        <o:r id="V:Rule14" type="connector" idref="#_x0000_s1032"/>
        <o:r id="V:Rule15" type="connector" idref="#_x0000_s1045"/>
        <o:r id="V:Rule16" type="connector" idref="#_x0000_s1039"/>
        <o:r id="V:Rule17" type="connector" idref="#_x0000_s1044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22E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321C2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c400</cp:lastModifiedBy>
  <cp:revision>2</cp:revision>
  <dcterms:created xsi:type="dcterms:W3CDTF">2012-09-19T19:47:00Z</dcterms:created>
  <dcterms:modified xsi:type="dcterms:W3CDTF">2012-09-19T19:47:00Z</dcterms:modified>
</cp:coreProperties>
</file>