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6E1" w:rsidRDefault="00A616E1" w:rsidP="00A616E1">
      <w:pPr>
        <w:jc w:val="center"/>
      </w:pPr>
      <w:r>
        <w:t>Национальный исследовательский университет информационных технологий, механики и оптики</w:t>
      </w:r>
    </w:p>
    <w:p w:rsidR="00A616E1" w:rsidRDefault="00A616E1" w:rsidP="00A616E1">
      <w:pPr>
        <w:jc w:val="center"/>
      </w:pPr>
      <w:r>
        <w:t>Факультет Компьютерных технологий и управления</w:t>
      </w:r>
    </w:p>
    <w:p w:rsidR="00A616E1" w:rsidRDefault="00A616E1" w:rsidP="00A616E1">
      <w:pPr>
        <w:jc w:val="center"/>
      </w:pPr>
      <w:r>
        <w:t>Кафедра Проектирования и безопасности компьютерных систем</w:t>
      </w:r>
    </w:p>
    <w:p w:rsidR="00A616E1" w:rsidRDefault="00A616E1" w:rsidP="00A616E1">
      <w:pPr>
        <w:jc w:val="center"/>
      </w:pPr>
    </w:p>
    <w:p w:rsidR="00A616E1" w:rsidRDefault="00A616E1" w:rsidP="00A616E1">
      <w:pPr>
        <w:jc w:val="center"/>
      </w:pPr>
    </w:p>
    <w:p w:rsidR="00A616E1" w:rsidRDefault="00A616E1" w:rsidP="00A616E1">
      <w:pPr>
        <w:jc w:val="center"/>
      </w:pPr>
    </w:p>
    <w:p w:rsidR="00A616E1" w:rsidRDefault="00A616E1" w:rsidP="00A616E1">
      <w:pPr>
        <w:jc w:val="center"/>
      </w:pPr>
    </w:p>
    <w:p w:rsidR="00A616E1" w:rsidRDefault="00A616E1" w:rsidP="00A616E1">
      <w:pPr>
        <w:jc w:val="center"/>
      </w:pPr>
    </w:p>
    <w:p w:rsidR="00A616E1" w:rsidRPr="00BE1304" w:rsidRDefault="00A616E1" w:rsidP="00A616E1">
      <w:pPr>
        <w:jc w:val="center"/>
      </w:pPr>
    </w:p>
    <w:p w:rsidR="00A616E1" w:rsidRPr="00650EB1" w:rsidRDefault="00A616E1" w:rsidP="00A616E1">
      <w:pPr>
        <w:pStyle w:val="a3"/>
        <w:jc w:val="center"/>
        <w:rPr>
          <w:sz w:val="28"/>
          <w:szCs w:val="28"/>
        </w:rPr>
      </w:pPr>
      <w:r w:rsidRPr="00650EB1">
        <w:rPr>
          <w:sz w:val="28"/>
          <w:szCs w:val="28"/>
        </w:rPr>
        <w:t>Отчёт</w:t>
      </w:r>
    </w:p>
    <w:p w:rsidR="00A616E1" w:rsidRDefault="00A616E1" w:rsidP="00A616E1">
      <w:pPr>
        <w:pStyle w:val="a3"/>
        <w:jc w:val="center"/>
      </w:pPr>
      <w:r>
        <w:t>по лабораторной работе</w:t>
      </w:r>
    </w:p>
    <w:p w:rsidR="00A616E1" w:rsidRDefault="00A616E1" w:rsidP="00A616E1">
      <w:pPr>
        <w:pStyle w:val="a3"/>
        <w:jc w:val="center"/>
      </w:pPr>
      <w:r>
        <w:t>по дисциплине «Технические средства защиты информации»</w:t>
      </w:r>
    </w:p>
    <w:p w:rsidR="00A616E1" w:rsidRDefault="00A616E1" w:rsidP="00A616E1">
      <w:pPr>
        <w:jc w:val="center"/>
      </w:pPr>
    </w:p>
    <w:p w:rsidR="00ED1D55" w:rsidRPr="00ED1D55" w:rsidRDefault="00ED1D55" w:rsidP="00ED1D55">
      <w:pPr>
        <w:pStyle w:val="a4"/>
        <w:jc w:val="center"/>
        <w:rPr>
          <w:sz w:val="22"/>
          <w:szCs w:val="22"/>
        </w:rPr>
      </w:pPr>
      <w:r w:rsidRPr="00ED1D55">
        <w:rPr>
          <w:sz w:val="22"/>
          <w:szCs w:val="22"/>
        </w:rPr>
        <w:t>Снятие акустической информации  за счет паразитных электроизлучений</w:t>
      </w:r>
    </w:p>
    <w:p w:rsidR="00A616E1" w:rsidRDefault="00A616E1" w:rsidP="00A616E1">
      <w:pPr>
        <w:jc w:val="center"/>
      </w:pPr>
    </w:p>
    <w:p w:rsidR="00A616E1" w:rsidRDefault="00A616E1" w:rsidP="00A616E1">
      <w:pPr>
        <w:jc w:val="center"/>
      </w:pPr>
    </w:p>
    <w:p w:rsidR="00A616E1" w:rsidRDefault="00D14A95" w:rsidP="00A616E1">
      <w:pPr>
        <w:pStyle w:val="a3"/>
        <w:jc w:val="right"/>
      </w:pPr>
      <w:r>
        <w:t>Выполнил: студ. гр. 4158</w:t>
      </w:r>
      <w:r w:rsidR="00A616E1">
        <w:t xml:space="preserve"> </w:t>
      </w:r>
      <w:proofErr w:type="spellStart"/>
      <w:r>
        <w:t>Злуницын</w:t>
      </w:r>
      <w:proofErr w:type="spellEnd"/>
      <w:r>
        <w:t xml:space="preserve"> К.Ю.</w:t>
      </w:r>
      <w:bookmarkStart w:id="0" w:name="_GoBack"/>
      <w:bookmarkEnd w:id="0"/>
    </w:p>
    <w:p w:rsidR="00A616E1" w:rsidRDefault="00A616E1" w:rsidP="00A616E1">
      <w:pPr>
        <w:pStyle w:val="a3"/>
        <w:jc w:val="right"/>
      </w:pPr>
      <w:r>
        <w:t>Преподава</w:t>
      </w:r>
      <w:r w:rsidR="00D14A95">
        <w:t>тель: Ткачёв К.О.</w:t>
      </w:r>
    </w:p>
    <w:p w:rsidR="00A616E1" w:rsidRDefault="00A616E1" w:rsidP="00A616E1">
      <w:pPr>
        <w:jc w:val="center"/>
      </w:pPr>
    </w:p>
    <w:p w:rsidR="00A616E1" w:rsidRDefault="00A616E1" w:rsidP="00A616E1">
      <w:pPr>
        <w:jc w:val="center"/>
      </w:pPr>
    </w:p>
    <w:p w:rsidR="00A616E1" w:rsidRDefault="00A616E1" w:rsidP="00A616E1">
      <w:pPr>
        <w:jc w:val="center"/>
      </w:pPr>
    </w:p>
    <w:p w:rsidR="00A616E1" w:rsidRDefault="00A616E1" w:rsidP="00A616E1">
      <w:pPr>
        <w:jc w:val="center"/>
      </w:pPr>
    </w:p>
    <w:p w:rsidR="00A616E1" w:rsidRDefault="00A616E1" w:rsidP="00A616E1">
      <w:pPr>
        <w:jc w:val="center"/>
      </w:pPr>
    </w:p>
    <w:p w:rsidR="00A616E1" w:rsidRDefault="00A616E1" w:rsidP="00A616E1">
      <w:pPr>
        <w:jc w:val="center"/>
      </w:pPr>
    </w:p>
    <w:p w:rsidR="00A616E1" w:rsidRDefault="00A616E1" w:rsidP="00A616E1">
      <w:pPr>
        <w:jc w:val="center"/>
      </w:pPr>
    </w:p>
    <w:p w:rsidR="00A616E1" w:rsidRDefault="00A616E1" w:rsidP="00A616E1">
      <w:pPr>
        <w:jc w:val="center"/>
      </w:pPr>
    </w:p>
    <w:p w:rsidR="00A616E1" w:rsidRDefault="00A616E1" w:rsidP="00A616E1">
      <w:pPr>
        <w:jc w:val="center"/>
      </w:pPr>
    </w:p>
    <w:p w:rsidR="00A616E1" w:rsidRPr="00D14A95" w:rsidRDefault="00A616E1" w:rsidP="00A616E1">
      <w:pPr>
        <w:jc w:val="center"/>
      </w:pPr>
    </w:p>
    <w:p w:rsidR="00ED1D55" w:rsidRPr="00D14A95" w:rsidRDefault="00ED1D55" w:rsidP="00A616E1">
      <w:pPr>
        <w:jc w:val="center"/>
      </w:pPr>
    </w:p>
    <w:p w:rsidR="00ED1D55" w:rsidRPr="00D14A95" w:rsidRDefault="00ED1D55" w:rsidP="00A616E1">
      <w:pPr>
        <w:jc w:val="center"/>
      </w:pPr>
    </w:p>
    <w:p w:rsidR="00A616E1" w:rsidRDefault="00A616E1" w:rsidP="00A616E1">
      <w:pPr>
        <w:pStyle w:val="a3"/>
        <w:jc w:val="center"/>
      </w:pPr>
      <w:r>
        <w:t>Санкт-Петербург</w:t>
      </w:r>
    </w:p>
    <w:p w:rsidR="00A616E1" w:rsidRDefault="00A616E1" w:rsidP="00A616E1">
      <w:pPr>
        <w:pStyle w:val="a3"/>
        <w:jc w:val="center"/>
      </w:pPr>
      <w:r>
        <w:t>2012</w:t>
      </w:r>
    </w:p>
    <w:p w:rsidR="00983E2F" w:rsidRPr="00A00213" w:rsidRDefault="00A00213" w:rsidP="00983E2F">
      <w:pPr>
        <w:pStyle w:val="a6"/>
        <w:rPr>
          <w:rFonts w:ascii="Times New Roman" w:hAnsi="Times New Roman" w:cs="Times New Roman"/>
          <w:sz w:val="28"/>
          <w:szCs w:val="28"/>
        </w:rPr>
      </w:pPr>
      <w:r w:rsidRPr="00A00213">
        <w:rPr>
          <w:rFonts w:ascii="Times New Roman" w:hAnsi="Times New Roman" w:cs="Times New Roman"/>
          <w:b/>
          <w:sz w:val="28"/>
          <w:szCs w:val="28"/>
        </w:rPr>
        <w:lastRenderedPageBreak/>
        <w:t>Схема лабораторной установки</w:t>
      </w:r>
    </w:p>
    <w:p w:rsidR="00983E2F" w:rsidRPr="00A00213" w:rsidRDefault="00983E2F" w:rsidP="00983E2F">
      <w:pPr>
        <w:pStyle w:val="a6"/>
        <w:rPr>
          <w:rFonts w:ascii="Times New Roman" w:hAnsi="Times New Roman" w:cs="Times New Roman"/>
          <w:sz w:val="28"/>
          <w:szCs w:val="28"/>
        </w:rPr>
      </w:pPr>
      <w:r w:rsidRPr="00A00213">
        <w:rPr>
          <w:rFonts w:ascii="Times New Roman" w:hAnsi="Times New Roman" w:cs="Times New Roman"/>
          <w:sz w:val="28"/>
          <w:szCs w:val="28"/>
        </w:rPr>
        <w:object w:dxaOrig="9549" w:dyaOrig="4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190.75pt" o:ole="" fillcolor="window">
            <v:imagedata r:id="rId7" o:title=""/>
          </v:shape>
          <o:OLEObject Type="Embed" ProgID="Visio.Drawing.11" ShapeID="_x0000_i1025" DrawAspect="Content" ObjectID="_1448785502" r:id="rId8"/>
        </w:object>
      </w:r>
    </w:p>
    <w:p w:rsidR="005257FA" w:rsidRPr="00A00213" w:rsidRDefault="00A00213" w:rsidP="00A00213">
      <w:pPr>
        <w:rPr>
          <w:rFonts w:ascii="Times New Roman" w:hAnsi="Times New Roman" w:cs="Times New Roman"/>
          <w:b/>
          <w:sz w:val="28"/>
          <w:szCs w:val="28"/>
        </w:rPr>
      </w:pPr>
      <w:r w:rsidRPr="00A00213">
        <w:rPr>
          <w:rFonts w:ascii="Times New Roman" w:hAnsi="Times New Roman" w:cs="Times New Roman"/>
          <w:b/>
          <w:sz w:val="28"/>
          <w:szCs w:val="28"/>
        </w:rPr>
        <w:t>Результаты измерений</w:t>
      </w:r>
    </w:p>
    <w:p w:rsidR="00A00213" w:rsidRPr="00A00213" w:rsidRDefault="00A00213" w:rsidP="00A00213">
      <w:pPr>
        <w:rPr>
          <w:rFonts w:ascii="Times New Roman" w:hAnsi="Times New Roman" w:cs="Times New Roman"/>
          <w:sz w:val="28"/>
          <w:szCs w:val="28"/>
        </w:rPr>
      </w:pPr>
      <w:r w:rsidRPr="00A00213">
        <w:rPr>
          <w:rFonts w:ascii="Times New Roman" w:hAnsi="Times New Roman" w:cs="Times New Roman"/>
          <w:sz w:val="28"/>
          <w:szCs w:val="28"/>
        </w:rPr>
        <w:t>Анализ радиочастотного эфира</w:t>
      </w:r>
    </w:p>
    <w:tbl>
      <w:tblPr>
        <w:tblStyle w:val="a7"/>
        <w:tblW w:w="0" w:type="auto"/>
        <w:tblInd w:w="720" w:type="dxa"/>
        <w:tblLook w:val="04A0"/>
      </w:tblPr>
      <w:tblGrid>
        <w:gridCol w:w="2233"/>
        <w:gridCol w:w="2169"/>
        <w:gridCol w:w="2270"/>
      </w:tblGrid>
      <w:tr w:rsidR="00A00213" w:rsidRPr="00A00213" w:rsidTr="00A00213">
        <w:tc>
          <w:tcPr>
            <w:tcW w:w="2233" w:type="dxa"/>
          </w:tcPr>
          <w:p w:rsidR="00A00213" w:rsidRPr="00A00213" w:rsidRDefault="00A00213" w:rsidP="00A00213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A0021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Частота</w:t>
            </w:r>
            <w:proofErr w:type="gramStart"/>
            <w:r w:rsidRPr="00A0021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,Г</w:t>
            </w:r>
            <w:proofErr w:type="gramEnd"/>
            <w:r w:rsidRPr="00A0021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ц</w:t>
            </w:r>
            <w:proofErr w:type="spellEnd"/>
          </w:p>
        </w:tc>
        <w:tc>
          <w:tcPr>
            <w:tcW w:w="2169" w:type="dxa"/>
          </w:tcPr>
          <w:p w:rsidR="00A00213" w:rsidRPr="00A00213" w:rsidRDefault="00A00213" w:rsidP="00A00213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Уровень поля. </w:t>
            </w:r>
            <w:proofErr w:type="spellStart"/>
            <w:r w:rsidRPr="00A0021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Мв</w:t>
            </w:r>
            <w:proofErr w:type="spellEnd"/>
          </w:p>
        </w:tc>
        <w:tc>
          <w:tcPr>
            <w:tcW w:w="2270" w:type="dxa"/>
          </w:tcPr>
          <w:p w:rsidR="00A00213" w:rsidRPr="00A00213" w:rsidRDefault="00A00213" w:rsidP="005257FA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Субъективная оценка качества звука(+/-)</w:t>
            </w:r>
          </w:p>
        </w:tc>
      </w:tr>
      <w:tr w:rsidR="00A00213" w:rsidRPr="00A00213" w:rsidTr="00A00213">
        <w:tc>
          <w:tcPr>
            <w:tcW w:w="2233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2169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2270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-/+</w:t>
            </w:r>
          </w:p>
        </w:tc>
      </w:tr>
      <w:tr w:rsidR="00A00213" w:rsidRPr="00A00213" w:rsidTr="00A00213">
        <w:tc>
          <w:tcPr>
            <w:tcW w:w="2233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2169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2270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0213" w:rsidRPr="00A00213" w:rsidTr="00A00213">
        <w:tc>
          <w:tcPr>
            <w:tcW w:w="2233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2169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0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+/-</w:t>
            </w:r>
          </w:p>
        </w:tc>
      </w:tr>
      <w:tr w:rsidR="00A00213" w:rsidRPr="00A00213" w:rsidTr="00A00213">
        <w:tc>
          <w:tcPr>
            <w:tcW w:w="2233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2169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2270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0213" w:rsidRPr="00A00213" w:rsidTr="00A00213">
        <w:tc>
          <w:tcPr>
            <w:tcW w:w="2233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2169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2270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0213" w:rsidRPr="00A00213" w:rsidTr="00A00213">
        <w:tc>
          <w:tcPr>
            <w:tcW w:w="2233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2169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2270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-/+</w:t>
            </w:r>
          </w:p>
        </w:tc>
      </w:tr>
      <w:tr w:rsidR="00A00213" w:rsidRPr="00A00213" w:rsidTr="00A00213">
        <w:tc>
          <w:tcPr>
            <w:tcW w:w="2233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2169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270" w:type="dxa"/>
          </w:tcPr>
          <w:p w:rsidR="00A00213" w:rsidRPr="00A00213" w:rsidRDefault="00A00213" w:rsidP="007C7CA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21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7C7CAA" w:rsidRPr="00A00213" w:rsidRDefault="007C7CAA" w:rsidP="005257F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00213" w:rsidRDefault="00A00213" w:rsidP="00A0021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00213">
        <w:rPr>
          <w:rFonts w:ascii="Times New Roman" w:hAnsi="Times New Roman" w:cs="Times New Roman"/>
          <w:b/>
          <w:sz w:val="28"/>
          <w:szCs w:val="28"/>
        </w:rPr>
        <w:t>Снятие информации передаваемой по телефонному кабелю</w:t>
      </w:r>
    </w:p>
    <w:tbl>
      <w:tblPr>
        <w:tblStyle w:val="a7"/>
        <w:tblW w:w="0" w:type="auto"/>
        <w:tblInd w:w="720" w:type="dxa"/>
        <w:tblLook w:val="04A0"/>
      </w:tblPr>
      <w:tblGrid>
        <w:gridCol w:w="2233"/>
        <w:gridCol w:w="2169"/>
        <w:gridCol w:w="2270"/>
      </w:tblGrid>
      <w:tr w:rsidR="00A00213" w:rsidRPr="00A00213" w:rsidTr="006119B5">
        <w:tc>
          <w:tcPr>
            <w:tcW w:w="2233" w:type="dxa"/>
          </w:tcPr>
          <w:p w:rsidR="00A00213" w:rsidRPr="00A00213" w:rsidRDefault="00A00213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Номер диапазона</w:t>
            </w:r>
          </w:p>
        </w:tc>
        <w:tc>
          <w:tcPr>
            <w:tcW w:w="2169" w:type="dxa"/>
          </w:tcPr>
          <w:p w:rsidR="00A00213" w:rsidRPr="00A00213" w:rsidRDefault="00A00213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Частота диапазона</w:t>
            </w:r>
            <w:proofErr w:type="gram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кГц</w:t>
            </w:r>
          </w:p>
        </w:tc>
        <w:tc>
          <w:tcPr>
            <w:tcW w:w="2270" w:type="dxa"/>
          </w:tcPr>
          <w:p w:rsidR="00A00213" w:rsidRPr="00A00213" w:rsidRDefault="00A00213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Уровень поля, мВ</w:t>
            </w:r>
          </w:p>
        </w:tc>
      </w:tr>
      <w:tr w:rsidR="00A00213" w:rsidRPr="00A00213" w:rsidTr="006119B5">
        <w:tc>
          <w:tcPr>
            <w:tcW w:w="2233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9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2270" w:type="dxa"/>
          </w:tcPr>
          <w:p w:rsidR="00A00213" w:rsidRPr="00A00213" w:rsidRDefault="00A00213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A00213" w:rsidRPr="00A00213" w:rsidTr="006119B5">
        <w:tc>
          <w:tcPr>
            <w:tcW w:w="2233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9" w:type="dxa"/>
          </w:tcPr>
          <w:p w:rsidR="00A00213" w:rsidRPr="00A00213" w:rsidRDefault="00A00213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2270" w:type="dxa"/>
          </w:tcPr>
          <w:p w:rsidR="00A00213" w:rsidRPr="00A00213" w:rsidRDefault="00A00213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</w:tr>
      <w:tr w:rsidR="00A00213" w:rsidRPr="00A00213" w:rsidTr="006119B5">
        <w:tc>
          <w:tcPr>
            <w:tcW w:w="2233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9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2270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</w:tr>
      <w:tr w:rsidR="00A00213" w:rsidRPr="00A00213" w:rsidTr="006119B5">
        <w:tc>
          <w:tcPr>
            <w:tcW w:w="2233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9" w:type="dxa"/>
          </w:tcPr>
          <w:p w:rsidR="00A00213" w:rsidRPr="00A00213" w:rsidRDefault="00A00213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</w:t>
            </w:r>
          </w:p>
        </w:tc>
        <w:tc>
          <w:tcPr>
            <w:tcW w:w="2270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</w:t>
            </w:r>
          </w:p>
        </w:tc>
      </w:tr>
      <w:tr w:rsidR="00A00213" w:rsidRPr="00A00213" w:rsidTr="006119B5">
        <w:tc>
          <w:tcPr>
            <w:tcW w:w="2233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9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2270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</w:p>
        </w:tc>
      </w:tr>
      <w:tr w:rsidR="00A00213" w:rsidRPr="00A00213" w:rsidTr="006119B5">
        <w:tc>
          <w:tcPr>
            <w:tcW w:w="2233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9" w:type="dxa"/>
          </w:tcPr>
          <w:p w:rsidR="00A00213" w:rsidRPr="00A00213" w:rsidRDefault="009F6BCD" w:rsidP="009F6BC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530</w:t>
            </w:r>
          </w:p>
        </w:tc>
        <w:tc>
          <w:tcPr>
            <w:tcW w:w="2270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</w:tr>
      <w:tr w:rsidR="00A00213" w:rsidRPr="00A00213" w:rsidTr="006119B5">
        <w:tc>
          <w:tcPr>
            <w:tcW w:w="2233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9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2270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2,9</w:t>
            </w:r>
          </w:p>
        </w:tc>
      </w:tr>
      <w:tr w:rsidR="00A00213" w:rsidRPr="00A00213" w:rsidTr="006119B5">
        <w:tc>
          <w:tcPr>
            <w:tcW w:w="2233" w:type="dxa"/>
          </w:tcPr>
          <w:p w:rsid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69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</w:tc>
        <w:tc>
          <w:tcPr>
            <w:tcW w:w="2270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3,1</w:t>
            </w:r>
          </w:p>
        </w:tc>
      </w:tr>
      <w:tr w:rsidR="00A00213" w:rsidRPr="00A00213" w:rsidTr="006119B5">
        <w:tc>
          <w:tcPr>
            <w:tcW w:w="2233" w:type="dxa"/>
          </w:tcPr>
          <w:p w:rsid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9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2270" w:type="dxa"/>
          </w:tcPr>
          <w:p w:rsidR="00A00213" w:rsidRPr="00A00213" w:rsidRDefault="009F6BCD" w:rsidP="006119B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3,2</w:t>
            </w:r>
          </w:p>
        </w:tc>
      </w:tr>
    </w:tbl>
    <w:p w:rsidR="00A00213" w:rsidRPr="00A00213" w:rsidRDefault="00A00213" w:rsidP="00A00213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00213" w:rsidRPr="00A00213" w:rsidRDefault="00A00213" w:rsidP="00A0021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00213" w:rsidRDefault="00A00213" w:rsidP="00A00213">
      <w:pPr>
        <w:ind w:left="360"/>
        <w:rPr>
          <w:b/>
        </w:rPr>
      </w:pPr>
    </w:p>
    <w:p w:rsidR="00A00213" w:rsidRDefault="00A00213" w:rsidP="00A00213">
      <w:pPr>
        <w:ind w:left="360"/>
        <w:rPr>
          <w:b/>
        </w:rPr>
      </w:pPr>
    </w:p>
    <w:p w:rsidR="00A00213" w:rsidRDefault="00A00213" w:rsidP="00A00213">
      <w:pPr>
        <w:ind w:left="360"/>
        <w:rPr>
          <w:b/>
        </w:rPr>
      </w:pPr>
    </w:p>
    <w:p w:rsidR="00A00213" w:rsidRDefault="00A00213" w:rsidP="00A00213">
      <w:pPr>
        <w:ind w:left="360"/>
        <w:rPr>
          <w:b/>
        </w:rPr>
      </w:pPr>
    </w:p>
    <w:p w:rsidR="00A00213" w:rsidRDefault="00A00213" w:rsidP="00A00213">
      <w:pPr>
        <w:ind w:left="360"/>
        <w:rPr>
          <w:b/>
        </w:rPr>
      </w:pPr>
    </w:p>
    <w:p w:rsidR="00A00213" w:rsidRDefault="00A00213" w:rsidP="00A00213">
      <w:pPr>
        <w:ind w:left="360"/>
        <w:rPr>
          <w:b/>
        </w:rPr>
      </w:pPr>
    </w:p>
    <w:p w:rsidR="00A00213" w:rsidRDefault="00A00213" w:rsidP="00A00213">
      <w:pPr>
        <w:ind w:left="360"/>
        <w:rPr>
          <w:b/>
        </w:rPr>
      </w:pPr>
    </w:p>
    <w:p w:rsidR="00A00213" w:rsidRDefault="00A00213" w:rsidP="00A00213">
      <w:pPr>
        <w:ind w:left="360"/>
        <w:rPr>
          <w:b/>
        </w:rPr>
      </w:pPr>
    </w:p>
    <w:p w:rsidR="00A00213" w:rsidRDefault="00A00213" w:rsidP="00A00213">
      <w:pPr>
        <w:ind w:left="360"/>
        <w:rPr>
          <w:b/>
        </w:rPr>
      </w:pPr>
    </w:p>
    <w:p w:rsidR="00A00213" w:rsidRPr="00A00213" w:rsidRDefault="00A00213" w:rsidP="00A00213">
      <w:pPr>
        <w:ind w:left="360"/>
        <w:rPr>
          <w:b/>
        </w:rPr>
      </w:pPr>
    </w:p>
    <w:p w:rsidR="00A73D87" w:rsidRPr="00A00213" w:rsidRDefault="00A73D87" w:rsidP="00A00213">
      <w:pPr>
        <w:ind w:left="360"/>
        <w:rPr>
          <w:b/>
        </w:rPr>
      </w:pPr>
      <w:r w:rsidRPr="00A00213">
        <w:rPr>
          <w:b/>
        </w:rPr>
        <w:t>Анализ.</w:t>
      </w:r>
    </w:p>
    <w:p w:rsidR="007C7CAA" w:rsidRDefault="007C7CAA" w:rsidP="005257FA">
      <w:pPr>
        <w:pStyle w:val="a6"/>
      </w:pPr>
      <w:r>
        <w:t>По данным таблицы 1 построен график 1.</w:t>
      </w:r>
    </w:p>
    <w:p w:rsidR="007C7CAA" w:rsidRDefault="00A73D87" w:rsidP="005257FA">
      <w:pPr>
        <w:pStyle w:val="a6"/>
      </w:pPr>
      <w:r w:rsidRPr="00A73D87">
        <w:rPr>
          <w:noProof/>
        </w:rPr>
        <w:drawing>
          <wp:inline distT="0" distB="0" distL="0" distR="0">
            <wp:extent cx="4667251" cy="27432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67251" cy="2743200"/>
                      <a:chOff x="0" y="0"/>
                      <a:chExt cx="4667251" cy="2743200"/>
                    </a:xfrm>
                  </a:grpSpPr>
                  <a:graphicFrame>
                    <a:nvGraphicFramePr>
                      <a:cNvPr id="2" name="Диаграмма 1"/>
                      <a:cNvGraphicFramePr/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9"/>
                      </a:graphicData>
                    </a:graphic>
                    <a:xfrm>
                      <a:off x="0" y="0"/>
                      <a:ext cx="4572000" cy="2743200"/>
                    </a:xfrm>
                  </a:graphicFrame>
                  <a:sp>
                    <a:nvSpPr>
                      <a:cNvPr id="3" name="TextBox 2"/>
                      <a:cNvSpPr txBox="1"/>
                    </a:nvSpPr>
                    <a:spPr>
                      <a:xfrm>
                        <a:off x="4191001" y="2219325"/>
                        <a:ext cx="476250" cy="276225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/>
                            <a:t>f, </a:t>
                          </a:r>
                          <a:r>
                            <a:rPr lang="ru-RU" sz="1100"/>
                            <a:t>Гц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A73D87" w:rsidRDefault="00A73D87" w:rsidP="005257FA">
      <w:pPr>
        <w:pStyle w:val="a6"/>
        <w:rPr>
          <w:sz w:val="16"/>
          <w:szCs w:val="16"/>
        </w:rPr>
      </w:pPr>
      <w:r>
        <w:rPr>
          <w:sz w:val="16"/>
          <w:szCs w:val="16"/>
        </w:rPr>
        <w:t>График 1. Зависимость уровня сигнала от частоты.</w:t>
      </w:r>
    </w:p>
    <w:p w:rsidR="00A73D87" w:rsidRDefault="00A73D87" w:rsidP="005257FA">
      <w:pPr>
        <w:pStyle w:val="a6"/>
        <w:rPr>
          <w:sz w:val="16"/>
          <w:szCs w:val="16"/>
        </w:rPr>
      </w:pPr>
    </w:p>
    <w:p w:rsidR="00A73D87" w:rsidRDefault="00A73D87" w:rsidP="005257FA">
      <w:pPr>
        <w:pStyle w:val="a6"/>
      </w:pPr>
      <w:r>
        <w:t xml:space="preserve">Для наглядности два графика построены в одних осях. Сплошной линией отмечена зависимость уровня сигнала с навязыванием от частоты. Для этого графика ось </w:t>
      </w:r>
      <w:r>
        <w:rPr>
          <w:lang w:val="en-US"/>
        </w:rPr>
        <w:t>Y</w:t>
      </w:r>
      <w:r w:rsidRPr="00A73D87">
        <w:t xml:space="preserve"> </w:t>
      </w:r>
      <w:r>
        <w:t>проградуирована в милливольтах.</w:t>
      </w:r>
    </w:p>
    <w:p w:rsidR="00A73D87" w:rsidRDefault="00A73D87" w:rsidP="005257FA">
      <w:pPr>
        <w:pStyle w:val="a6"/>
      </w:pPr>
      <w:r>
        <w:t xml:space="preserve">Пунктирной линией обозначена зависимость качества звука от частоты. Для этого графика ось </w:t>
      </w:r>
      <w:r>
        <w:rPr>
          <w:lang w:val="en-US"/>
        </w:rPr>
        <w:t>Y</w:t>
      </w:r>
      <w:r w:rsidRPr="00A73D87">
        <w:t xml:space="preserve"> </w:t>
      </w:r>
      <w:r>
        <w:t>проградуирована в условных единицах (значения изменяются по шкале от 0 до 3, где 0 – очень плохое качество звука, 3 – очень хорошее качество звука).</w:t>
      </w:r>
    </w:p>
    <w:p w:rsidR="00A73D87" w:rsidRDefault="00EF2C03" w:rsidP="005257FA">
      <w:pPr>
        <w:pStyle w:val="a6"/>
      </w:pPr>
      <w:r>
        <w:t>Очевидна зависимость между уровнем сигнала и качеством звука.</w:t>
      </w:r>
    </w:p>
    <w:p w:rsidR="00EF2C03" w:rsidRDefault="00EF2C03" w:rsidP="005257FA">
      <w:pPr>
        <w:pStyle w:val="a6"/>
      </w:pPr>
    </w:p>
    <w:p w:rsidR="00EF2C03" w:rsidRDefault="00EF2C03" w:rsidP="00EF2C03">
      <w:pPr>
        <w:pStyle w:val="a6"/>
        <w:numPr>
          <w:ilvl w:val="0"/>
          <w:numId w:val="1"/>
        </w:numPr>
      </w:pPr>
      <w:r w:rsidRPr="00EF2C03">
        <w:rPr>
          <w:b/>
        </w:rPr>
        <w:t>Вывод</w:t>
      </w:r>
      <w:r>
        <w:t>.</w:t>
      </w:r>
    </w:p>
    <w:p w:rsidR="00EF2C03" w:rsidRPr="00EF2C03" w:rsidRDefault="00EF2C03" w:rsidP="00EF2C03">
      <w:pPr>
        <w:pStyle w:val="a6"/>
      </w:pPr>
      <w:r>
        <w:lastRenderedPageBreak/>
        <w:t>Высокочастотное навязывание – эффективный метод воздействия на линию передачи данных. Эффективность применения зависит от используемой частоты.</w:t>
      </w:r>
    </w:p>
    <w:sectPr w:rsidR="00EF2C03" w:rsidRPr="00EF2C03" w:rsidSect="000F0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F0E" w:rsidRDefault="005F7F0E" w:rsidP="00A00213">
      <w:pPr>
        <w:spacing w:after="0" w:line="240" w:lineRule="auto"/>
      </w:pPr>
      <w:r>
        <w:separator/>
      </w:r>
    </w:p>
  </w:endnote>
  <w:endnote w:type="continuationSeparator" w:id="0">
    <w:p w:rsidR="005F7F0E" w:rsidRDefault="005F7F0E" w:rsidP="00A00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F0E" w:rsidRDefault="005F7F0E" w:rsidP="00A00213">
      <w:pPr>
        <w:spacing w:after="0" w:line="240" w:lineRule="auto"/>
      </w:pPr>
      <w:r>
        <w:separator/>
      </w:r>
    </w:p>
  </w:footnote>
  <w:footnote w:type="continuationSeparator" w:id="0">
    <w:p w:rsidR="005F7F0E" w:rsidRDefault="005F7F0E" w:rsidP="00A00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D3940"/>
    <w:multiLevelType w:val="hybridMultilevel"/>
    <w:tmpl w:val="D4E03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616E1"/>
    <w:rsid w:val="000709C8"/>
    <w:rsid w:val="000F02AA"/>
    <w:rsid w:val="005257FA"/>
    <w:rsid w:val="00587274"/>
    <w:rsid w:val="005F7F0E"/>
    <w:rsid w:val="00787EE3"/>
    <w:rsid w:val="007C099D"/>
    <w:rsid w:val="007C7CAA"/>
    <w:rsid w:val="00983E2F"/>
    <w:rsid w:val="009F6BCD"/>
    <w:rsid w:val="00A00213"/>
    <w:rsid w:val="00A616E1"/>
    <w:rsid w:val="00A73D87"/>
    <w:rsid w:val="00B9170D"/>
    <w:rsid w:val="00D14A95"/>
    <w:rsid w:val="00ED1D55"/>
    <w:rsid w:val="00EF2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2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16E1"/>
    <w:pPr>
      <w:spacing w:after="0" w:line="240" w:lineRule="auto"/>
    </w:pPr>
    <w:rPr>
      <w:rFonts w:eastAsiaTheme="minorHAnsi"/>
      <w:lang w:eastAsia="en-US"/>
    </w:rPr>
  </w:style>
  <w:style w:type="paragraph" w:styleId="a4">
    <w:name w:val="Body Text"/>
    <w:basedOn w:val="a"/>
    <w:link w:val="a5"/>
    <w:rsid w:val="00ED1D55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5">
    <w:name w:val="Основной текст Знак"/>
    <w:basedOn w:val="a0"/>
    <w:link w:val="a4"/>
    <w:rsid w:val="00ED1D55"/>
    <w:rPr>
      <w:rFonts w:ascii="Times New Roman" w:eastAsia="Times New Roman" w:hAnsi="Times New Roman" w:cs="Times New Roman"/>
      <w:b/>
      <w:sz w:val="28"/>
      <w:szCs w:val="20"/>
    </w:rPr>
  </w:style>
  <w:style w:type="paragraph" w:styleId="a6">
    <w:name w:val="List Paragraph"/>
    <w:basedOn w:val="a"/>
    <w:uiPriority w:val="34"/>
    <w:qFormat/>
    <w:rsid w:val="00983E2F"/>
    <w:pPr>
      <w:ind w:left="720"/>
      <w:contextualSpacing/>
    </w:pPr>
  </w:style>
  <w:style w:type="table" w:styleId="a7">
    <w:name w:val="Table Grid"/>
    <w:basedOn w:val="a1"/>
    <w:uiPriority w:val="59"/>
    <w:rsid w:val="00525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5257FA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25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257FA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A002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A00213"/>
  </w:style>
  <w:style w:type="paragraph" w:styleId="ad">
    <w:name w:val="footer"/>
    <w:basedOn w:val="a"/>
    <w:link w:val="ae"/>
    <w:uiPriority w:val="99"/>
    <w:semiHidden/>
    <w:unhideWhenUsed/>
    <w:rsid w:val="00A002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A002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smoothMarker"/>
        <c:ser>
          <c:idx val="0"/>
          <c:order val="0"/>
          <c:marker>
            <c:symbol val="diamond"/>
            <c:size val="2"/>
          </c:marker>
          <c:xVal>
            <c:numRef>
              <c:f>Лист1!$E$8:$E$14</c:f>
              <c:numCache>
                <c:formatCode>General</c:formatCode>
                <c:ptCount val="7"/>
                <c:pt idx="0">
                  <c:v>25</c:v>
                </c:pt>
                <c:pt idx="1">
                  <c:v>55</c:v>
                </c:pt>
                <c:pt idx="2">
                  <c:v>90</c:v>
                </c:pt>
                <c:pt idx="3">
                  <c:v>150</c:v>
                </c:pt>
                <c:pt idx="4">
                  <c:v>185</c:v>
                </c:pt>
                <c:pt idx="5">
                  <c:v>225</c:v>
                </c:pt>
                <c:pt idx="6">
                  <c:v>365</c:v>
                </c:pt>
              </c:numCache>
            </c:numRef>
          </c:xVal>
          <c:yVal>
            <c:numRef>
              <c:f>Лист1!$F$8:$F$14</c:f>
              <c:numCache>
                <c:formatCode>General</c:formatCode>
                <c:ptCount val="7"/>
                <c:pt idx="0">
                  <c:v>3.75</c:v>
                </c:pt>
                <c:pt idx="1">
                  <c:v>5</c:v>
                </c:pt>
                <c:pt idx="2">
                  <c:v>7.5</c:v>
                </c:pt>
                <c:pt idx="3">
                  <c:v>5.6249999999999956</c:v>
                </c:pt>
                <c:pt idx="4">
                  <c:v>7.5</c:v>
                </c:pt>
                <c:pt idx="5">
                  <c:v>7.5</c:v>
                </c:pt>
                <c:pt idx="6">
                  <c:v>5</c:v>
                </c:pt>
              </c:numCache>
            </c:numRef>
          </c:yVal>
          <c:smooth val="1"/>
        </c:ser>
        <c:ser>
          <c:idx val="1"/>
          <c:order val="1"/>
          <c:spPr>
            <a:ln>
              <a:prstDash val="sysDash"/>
            </a:ln>
          </c:spPr>
          <c:marker>
            <c:symbol val="square"/>
            <c:size val="2"/>
          </c:marker>
          <c:xVal>
            <c:numRef>
              <c:f>Лист1!$E$8:$E$14</c:f>
              <c:numCache>
                <c:formatCode>General</c:formatCode>
                <c:ptCount val="7"/>
                <c:pt idx="0">
                  <c:v>25</c:v>
                </c:pt>
                <c:pt idx="1">
                  <c:v>55</c:v>
                </c:pt>
                <c:pt idx="2">
                  <c:v>90</c:v>
                </c:pt>
                <c:pt idx="3">
                  <c:v>150</c:v>
                </c:pt>
                <c:pt idx="4">
                  <c:v>185</c:v>
                </c:pt>
                <c:pt idx="5">
                  <c:v>225</c:v>
                </c:pt>
                <c:pt idx="6">
                  <c:v>365</c:v>
                </c:pt>
              </c:numCache>
            </c:numRef>
          </c:xVal>
          <c:yVal>
            <c:numRef>
              <c:f>Лист1!$H$8:$H$14</c:f>
              <c:numCache>
                <c:formatCode>General</c:formatCode>
                <c:ptCount val="7"/>
                <c:pt idx="0">
                  <c:v>1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  <c:pt idx="4">
                  <c:v>3</c:v>
                </c:pt>
                <c:pt idx="5">
                  <c:v>2</c:v>
                </c:pt>
                <c:pt idx="6">
                  <c:v>0</c:v>
                </c:pt>
              </c:numCache>
            </c:numRef>
          </c:yVal>
          <c:smooth val="1"/>
        </c:ser>
        <c:axId val="86653952"/>
        <c:axId val="87712512"/>
      </c:scatterChart>
      <c:valAx>
        <c:axId val="86653952"/>
        <c:scaling>
          <c:orientation val="minMax"/>
        </c:scaling>
        <c:axPos val="b"/>
        <c:majorGridlines/>
        <c:numFmt formatCode="General" sourceLinked="1"/>
        <c:tickLblPos val="nextTo"/>
        <c:crossAx val="87712512"/>
        <c:crosses val="autoZero"/>
        <c:crossBetween val="midCat"/>
      </c:valAx>
      <c:valAx>
        <c:axId val="87712512"/>
        <c:scaling>
          <c:orientation val="minMax"/>
        </c:scaling>
        <c:axPos val="l"/>
        <c:majorGridlines/>
        <c:numFmt formatCode="General" sourceLinked="1"/>
        <c:tickLblPos val="nextTo"/>
        <c:crossAx val="86653952"/>
        <c:crosses val="autoZero"/>
        <c:crossBetween val="midCat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Student</cp:lastModifiedBy>
  <cp:revision>12</cp:revision>
  <cp:lastPrinted>2012-11-21T07:06:00Z</cp:lastPrinted>
  <dcterms:created xsi:type="dcterms:W3CDTF">2012-10-05T15:04:00Z</dcterms:created>
  <dcterms:modified xsi:type="dcterms:W3CDTF">2013-12-17T07:39:00Z</dcterms:modified>
</cp:coreProperties>
</file>