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6C" w:rsidRDefault="00AA1ECF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20026C" w:rsidRDefault="00AA1ECF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«НАЦИОНАЛЬНЫЙ ИССЛЕДОВАТЕЛЬСКИЙ УНИВЕРСИТЕТ ИТМО»</w:t>
      </w:r>
    </w:p>
    <w:p w:rsidR="0020026C" w:rsidRDefault="0020026C">
      <w:pPr>
        <w:jc w:val="center"/>
        <w:rPr>
          <w:bCs/>
          <w:color w:val="000000"/>
        </w:rPr>
      </w:pPr>
    </w:p>
    <w:p w:rsidR="0020026C" w:rsidRDefault="0020026C">
      <w:pPr>
        <w:jc w:val="center"/>
        <w:rPr>
          <w:bCs/>
          <w:color w:val="000000"/>
        </w:rPr>
      </w:pPr>
    </w:p>
    <w:p w:rsidR="0020026C" w:rsidRDefault="00AA1ECF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20026C" w:rsidRDefault="00AA1ECF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20026C" w:rsidRDefault="0020026C">
      <w:pPr>
        <w:jc w:val="center"/>
        <w:rPr>
          <w:bCs/>
          <w:color w:val="000000"/>
          <w:sz w:val="28"/>
          <w:szCs w:val="28"/>
        </w:rPr>
      </w:pPr>
    </w:p>
    <w:p w:rsidR="0020026C" w:rsidRDefault="0020026C">
      <w:pPr>
        <w:jc w:val="center"/>
        <w:rPr>
          <w:bCs/>
          <w:color w:val="000000"/>
          <w:sz w:val="28"/>
          <w:szCs w:val="28"/>
        </w:rPr>
      </w:pPr>
    </w:p>
    <w:p w:rsidR="0020026C" w:rsidRDefault="0020026C">
      <w:pPr>
        <w:jc w:val="center"/>
        <w:rPr>
          <w:bCs/>
          <w:color w:val="000000"/>
          <w:sz w:val="28"/>
          <w:szCs w:val="28"/>
        </w:rPr>
      </w:pPr>
    </w:p>
    <w:p w:rsidR="0020026C" w:rsidRDefault="0020026C">
      <w:pPr>
        <w:jc w:val="center"/>
        <w:rPr>
          <w:bCs/>
          <w:color w:val="000000"/>
          <w:sz w:val="28"/>
          <w:szCs w:val="28"/>
        </w:rPr>
      </w:pPr>
    </w:p>
    <w:p w:rsidR="0020026C" w:rsidRDefault="0020026C">
      <w:pPr>
        <w:jc w:val="center"/>
        <w:rPr>
          <w:bCs/>
          <w:color w:val="000000"/>
          <w:sz w:val="28"/>
          <w:szCs w:val="28"/>
        </w:rPr>
      </w:pPr>
    </w:p>
    <w:p w:rsidR="0020026C" w:rsidRDefault="0020026C">
      <w:pPr>
        <w:jc w:val="center"/>
        <w:rPr>
          <w:bCs/>
          <w:color w:val="000000"/>
          <w:sz w:val="28"/>
          <w:szCs w:val="28"/>
        </w:rPr>
      </w:pPr>
    </w:p>
    <w:p w:rsidR="0020026C" w:rsidRDefault="00AA1ECF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20026C" w:rsidRDefault="00AA1ECF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«СЕТИ И СИСТЕМЫ ПЕРЕДАЧИ ДАННЫХ»</w:t>
      </w:r>
    </w:p>
    <w:p w:rsidR="0020026C" w:rsidRDefault="0020026C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20026C" w:rsidRDefault="0020026C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20026C" w:rsidRDefault="00AA1ECF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ЛАБОРАТОРНОЙ РАБОТЕ № 1</w:t>
      </w:r>
    </w:p>
    <w:p w:rsidR="0020026C" w:rsidRDefault="0020026C">
      <w:pPr>
        <w:ind w:firstLine="0"/>
        <w:jc w:val="center"/>
        <w:rPr>
          <w:sz w:val="28"/>
          <w:szCs w:val="28"/>
        </w:rPr>
      </w:pPr>
    </w:p>
    <w:p w:rsidR="0020026C" w:rsidRDefault="0020026C">
      <w:pPr>
        <w:ind w:firstLine="0"/>
        <w:jc w:val="center"/>
        <w:rPr>
          <w:bCs/>
          <w:color w:val="FF0000"/>
          <w:sz w:val="28"/>
          <w:szCs w:val="28"/>
        </w:rPr>
      </w:pPr>
    </w:p>
    <w:p w:rsidR="0020026C" w:rsidRDefault="0020026C">
      <w:pPr>
        <w:jc w:val="center"/>
        <w:rPr>
          <w:bCs/>
          <w:color w:val="FF0000"/>
          <w:sz w:val="28"/>
          <w:szCs w:val="28"/>
        </w:rPr>
      </w:pPr>
    </w:p>
    <w:p w:rsidR="0020026C" w:rsidRDefault="0020026C">
      <w:pPr>
        <w:jc w:val="center"/>
        <w:rPr>
          <w:bCs/>
          <w:color w:val="FF0000"/>
          <w:sz w:val="28"/>
          <w:szCs w:val="28"/>
        </w:rPr>
      </w:pPr>
    </w:p>
    <w:p w:rsidR="0020026C" w:rsidRDefault="0020026C">
      <w:pPr>
        <w:jc w:val="center"/>
        <w:rPr>
          <w:bCs/>
          <w:color w:val="FF0000"/>
          <w:sz w:val="28"/>
          <w:szCs w:val="28"/>
        </w:rPr>
      </w:pPr>
    </w:p>
    <w:p w:rsidR="0020026C" w:rsidRDefault="0020026C">
      <w:pPr>
        <w:jc w:val="center"/>
        <w:rPr>
          <w:bCs/>
          <w:i/>
          <w:color w:val="FF0000"/>
          <w:sz w:val="28"/>
          <w:szCs w:val="28"/>
        </w:rPr>
      </w:pPr>
    </w:p>
    <w:p w:rsidR="0020026C" w:rsidRDefault="00AA1ECF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Лукина Д.С.</w:t>
      </w:r>
    </w:p>
    <w:p w:rsidR="0020026C" w:rsidRDefault="00AA1ECF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3364</w:t>
      </w:r>
    </w:p>
    <w:p w:rsidR="0020026C" w:rsidRDefault="00AA1ECF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20026C" w:rsidRDefault="00AA1ECF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Будько М.Ю.</w:t>
      </w:r>
    </w:p>
    <w:p w:rsidR="0020026C" w:rsidRDefault="00AA1ECF">
      <w:pPr>
        <w:ind w:left="4955"/>
        <w:jc w:val="lef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Кол-во баллов:</w:t>
      </w:r>
    </w:p>
    <w:p w:rsidR="0020026C" w:rsidRDefault="0020026C">
      <w:pPr>
        <w:jc w:val="right"/>
        <w:rPr>
          <w:i/>
          <w:color w:val="FF0000"/>
          <w:sz w:val="28"/>
          <w:szCs w:val="28"/>
        </w:rPr>
      </w:pPr>
    </w:p>
    <w:p w:rsidR="0020026C" w:rsidRDefault="0020026C">
      <w:pPr>
        <w:jc w:val="center"/>
        <w:rPr>
          <w:sz w:val="28"/>
          <w:szCs w:val="28"/>
        </w:rPr>
      </w:pPr>
    </w:p>
    <w:p w:rsidR="0020026C" w:rsidRDefault="0020026C">
      <w:pPr>
        <w:jc w:val="center"/>
        <w:rPr>
          <w:sz w:val="28"/>
          <w:szCs w:val="28"/>
        </w:rPr>
      </w:pPr>
    </w:p>
    <w:p w:rsidR="0020026C" w:rsidRDefault="0020026C">
      <w:pPr>
        <w:jc w:val="center"/>
        <w:rPr>
          <w:sz w:val="28"/>
          <w:szCs w:val="28"/>
        </w:rPr>
      </w:pPr>
    </w:p>
    <w:p w:rsidR="0020026C" w:rsidRDefault="0020026C">
      <w:pPr>
        <w:jc w:val="center"/>
        <w:rPr>
          <w:sz w:val="28"/>
          <w:szCs w:val="28"/>
        </w:rPr>
      </w:pPr>
    </w:p>
    <w:p w:rsidR="0020026C" w:rsidRDefault="00AA1EC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20026C" w:rsidRDefault="00AA1EC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2019г.</w:t>
      </w:r>
    </w:p>
    <w:p w:rsidR="0020026C" w:rsidRDefault="0020026C">
      <w:pPr>
        <w:pStyle w:val="ac"/>
      </w:pPr>
    </w:p>
    <w:p w:rsidR="0020026C" w:rsidRDefault="00AA1ECF">
      <w:pPr>
        <w:pStyle w:val="ac"/>
      </w:pPr>
      <w:r>
        <w:t>Цель работы – изучение методов физического и логического кодирования, используемых в цифровых сетях передачи данных.</w:t>
      </w:r>
    </w:p>
    <w:p w:rsidR="0020026C" w:rsidRDefault="00AA1ECF">
      <w:pPr>
        <w:pStyle w:val="ac"/>
      </w:pPr>
      <w:r>
        <w:t xml:space="preserve">В процессе выполнения учебно-исследовательской работы (УИР) необходимо: </w:t>
      </w:r>
    </w:p>
    <w:p w:rsidR="0020026C" w:rsidRDefault="00AA1ECF">
      <w:pPr>
        <w:pStyle w:val="ac"/>
        <w:numPr>
          <w:ilvl w:val="0"/>
          <w:numId w:val="2"/>
        </w:numPr>
      </w:pPr>
      <w:r>
        <w:t xml:space="preserve">выполнить физическое и логическое кодирование исходного сообщения в соответствии с заданными методами кодирования; </w:t>
      </w:r>
    </w:p>
    <w:p w:rsidR="0020026C" w:rsidRDefault="00AA1ECF">
      <w:pPr>
        <w:pStyle w:val="ac"/>
        <w:numPr>
          <w:ilvl w:val="0"/>
          <w:numId w:val="2"/>
        </w:numPr>
      </w:pPr>
      <w:r>
        <w:t xml:space="preserve">провести сравнительный анализ рассмотренных методов кодирования и сформулировать достоинства и недостатки; </w:t>
      </w:r>
    </w:p>
    <w:p w:rsidR="0020026C" w:rsidRDefault="00AA1ECF">
      <w:pPr>
        <w:pStyle w:val="ac"/>
        <w:numPr>
          <w:ilvl w:val="0"/>
          <w:numId w:val="2"/>
        </w:numPr>
      </w:pPr>
      <w:r>
        <w:t xml:space="preserve">рассчитать частотные характеристики сигналов, используемых для передачи исходного сообщения, и требуемую полосу пропускания канала связи; </w:t>
      </w:r>
    </w:p>
    <w:p w:rsidR="0020026C" w:rsidRDefault="00AA1ECF">
      <w:pPr>
        <w:pStyle w:val="ac"/>
        <w:numPr>
          <w:ilvl w:val="0"/>
          <w:numId w:val="2"/>
        </w:numPr>
      </w:pPr>
      <w:r>
        <w:t>выбрать и обосновать наилучший метод для передачи исходного сообщения</w:t>
      </w:r>
    </w:p>
    <w:p w:rsidR="0020026C" w:rsidRDefault="0020026C">
      <w:pPr>
        <w:pStyle w:val="ac"/>
        <w:ind w:left="1429" w:firstLine="0"/>
      </w:pPr>
    </w:p>
    <w:p w:rsidR="0020026C" w:rsidRDefault="0020026C">
      <w:pPr>
        <w:pStyle w:val="ac"/>
        <w:ind w:left="1429" w:firstLine="0"/>
      </w:pPr>
    </w:p>
    <w:p w:rsidR="0020026C" w:rsidRDefault="00AA1ECF">
      <w:pPr>
        <w:pStyle w:val="ac"/>
        <w:rPr>
          <w:b/>
        </w:rPr>
      </w:pPr>
      <w:r>
        <w:rPr>
          <w:b/>
        </w:rPr>
        <w:t>Этап 1. Формирование сообщения</w:t>
      </w:r>
    </w:p>
    <w:tbl>
      <w:tblPr>
        <w:tblStyle w:val="af"/>
        <w:tblW w:w="10421" w:type="dxa"/>
        <w:tblLook w:val="04A0"/>
      </w:tblPr>
      <w:tblGrid>
        <w:gridCol w:w="3369"/>
        <w:gridCol w:w="7052"/>
      </w:tblGrid>
      <w:tr w:rsidR="0020026C">
        <w:tc>
          <w:tcPr>
            <w:tcW w:w="336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Исходное сообщение</w:t>
            </w:r>
          </w:p>
        </w:tc>
        <w:tc>
          <w:tcPr>
            <w:tcW w:w="7051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Лукина Д.С.</w:t>
            </w:r>
          </w:p>
        </w:tc>
      </w:tr>
      <w:tr w:rsidR="0020026C" w:rsidRPr="00705D80">
        <w:tc>
          <w:tcPr>
            <w:tcW w:w="336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шестнадцатеричном коде</w:t>
            </w:r>
          </w:p>
        </w:tc>
        <w:tc>
          <w:tcPr>
            <w:tcW w:w="7051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 F3 EA E8 ED E0 20 C4 2E D1 2E</w:t>
            </w:r>
          </w:p>
        </w:tc>
      </w:tr>
      <w:tr w:rsidR="0020026C">
        <w:tc>
          <w:tcPr>
            <w:tcW w:w="336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двоичном коде</w:t>
            </w:r>
          </w:p>
        </w:tc>
        <w:tc>
          <w:tcPr>
            <w:tcW w:w="7051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11001011 11110011 11101010 11101000 11101101 11100000 00100000 11000100 00101110 11010001 00101110</w:t>
            </w:r>
          </w:p>
        </w:tc>
      </w:tr>
      <w:tr w:rsidR="0020026C">
        <w:tc>
          <w:tcPr>
            <w:tcW w:w="336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Длинна</w:t>
            </w:r>
            <w:proofErr w:type="gramEnd"/>
            <w:r>
              <w:rPr>
                <w:sz w:val="24"/>
                <w:szCs w:val="24"/>
              </w:rPr>
              <w:t xml:space="preserve"> сообщения</w:t>
            </w:r>
          </w:p>
        </w:tc>
        <w:tc>
          <w:tcPr>
            <w:tcW w:w="7051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байт (</w:t>
            </w:r>
            <w:r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</w:rPr>
              <w:t xml:space="preserve"> бит)</w:t>
            </w:r>
          </w:p>
        </w:tc>
      </w:tr>
    </w:tbl>
    <w:p w:rsidR="0020026C" w:rsidRDefault="0020026C">
      <w:pPr>
        <w:pStyle w:val="ac"/>
      </w:pPr>
    </w:p>
    <w:p w:rsidR="0020026C" w:rsidRDefault="0020026C">
      <w:pPr>
        <w:pStyle w:val="ac"/>
      </w:pPr>
    </w:p>
    <w:p w:rsidR="0020026C" w:rsidRDefault="00AA1ECF">
      <w:pPr>
        <w:pStyle w:val="ac"/>
        <w:rPr>
          <w:b/>
          <w:szCs w:val="28"/>
        </w:rPr>
      </w:pPr>
      <w:r>
        <w:rPr>
          <w:b/>
          <w:szCs w:val="28"/>
        </w:rPr>
        <w:t>Этап 2. Физическое кодирование исходного сообщения</w:t>
      </w:r>
    </w:p>
    <w:p w:rsidR="0020026C" w:rsidRDefault="00AA1ECF">
      <w:pPr>
        <w:pStyle w:val="ac"/>
        <w:rPr>
          <w:szCs w:val="28"/>
        </w:rPr>
      </w:pPr>
      <w:r>
        <w:rPr>
          <w:szCs w:val="28"/>
        </w:rPr>
        <w:t>С = 1 Гбит/</w:t>
      </w:r>
      <w:proofErr w:type="gramStart"/>
      <w:r>
        <w:rPr>
          <w:szCs w:val="28"/>
        </w:rPr>
        <w:t>с</w:t>
      </w:r>
      <w:proofErr w:type="gramEnd"/>
    </w:p>
    <w:p w:rsidR="0020026C" w:rsidRDefault="00AA1ECF">
      <w:pPr>
        <w:pStyle w:val="ac"/>
      </w:pPr>
      <w:r>
        <w:t>Потенциальный код без возврата к нулю (NRZ)</w:t>
      </w:r>
    </w:p>
    <w:tbl>
      <w:tblPr>
        <w:tblStyle w:val="af"/>
        <w:tblW w:w="10419" w:type="dxa"/>
        <w:tblLook w:val="04A0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0026C"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4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13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</w:tbl>
    <w:p w:rsidR="0020026C" w:rsidRDefault="0020026C">
      <w:pPr>
        <w:pStyle w:val="ac"/>
        <w:rPr>
          <w:szCs w:val="28"/>
        </w:rPr>
      </w:pPr>
    </w:p>
    <w:p w:rsidR="0020026C" w:rsidRDefault="00AA1ECF">
      <w:pPr>
        <w:pStyle w:val="ac"/>
        <w:rPr>
          <w:szCs w:val="28"/>
        </w:rPr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в</w:t>
      </w:r>
      <w:proofErr w:type="gramEnd"/>
      <w:r>
        <w:rPr>
          <w:szCs w:val="28"/>
          <w:vertAlign w:val="subscript"/>
        </w:rPr>
        <w:t xml:space="preserve"> </w:t>
      </w:r>
      <w:r>
        <w:rPr>
          <w:szCs w:val="28"/>
        </w:rPr>
        <w:t>= С/2 = 500 кГц</w:t>
      </w:r>
    </w:p>
    <w:p w:rsidR="0020026C" w:rsidRDefault="00AA1ECF">
      <w:pPr>
        <w:pStyle w:val="ac"/>
        <w:rPr>
          <w:szCs w:val="28"/>
        </w:rPr>
      </w:pPr>
      <w:proofErr w:type="gramStart"/>
      <w:r>
        <w:rPr>
          <w:szCs w:val="28"/>
          <w:lang w:val="en-US"/>
        </w:rPr>
        <w:t>f</w:t>
      </w:r>
      <w:proofErr w:type="spellStart"/>
      <w:r>
        <w:rPr>
          <w:szCs w:val="28"/>
          <w:vertAlign w:val="subscript"/>
        </w:rPr>
        <w:t>н</w:t>
      </w:r>
      <w:proofErr w:type="spellEnd"/>
      <w:proofErr w:type="gramEnd"/>
      <w:r>
        <w:rPr>
          <w:szCs w:val="28"/>
        </w:rPr>
        <w:t xml:space="preserve"> = С/6 = 166 кГц</w:t>
      </w:r>
    </w:p>
    <w:p w:rsidR="0020026C" w:rsidRDefault="00AA1ECF">
      <w:pPr>
        <w:pStyle w:val="ac"/>
        <w:rPr>
          <w:szCs w:val="28"/>
        </w:rPr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ср</w:t>
      </w:r>
      <w:proofErr w:type="gramEnd"/>
      <w:r w:rsidR="00925309">
        <w:rPr>
          <w:szCs w:val="28"/>
        </w:rPr>
        <w:t xml:space="preserve"> </w:t>
      </w:r>
      <w:r>
        <w:rPr>
          <w:szCs w:val="28"/>
        </w:rPr>
        <w:t xml:space="preserve">= </w:t>
      </w:r>
      <w:r w:rsidR="00925309">
        <w:rPr>
          <w:szCs w:val="28"/>
        </w:rPr>
        <w:t>224</w:t>
      </w:r>
      <w:r>
        <w:rPr>
          <w:szCs w:val="28"/>
        </w:rPr>
        <w:t xml:space="preserve"> кГц</w:t>
      </w:r>
    </w:p>
    <w:p w:rsidR="0020026C" w:rsidRDefault="00AA1ECF">
      <w:pPr>
        <w:pStyle w:val="ac"/>
        <w:rPr>
          <w:szCs w:val="28"/>
        </w:rPr>
      </w:pPr>
      <w:r>
        <w:rPr>
          <w:szCs w:val="28"/>
          <w:lang w:val="en-US"/>
        </w:rPr>
        <w:t>S</w:t>
      </w:r>
      <w:r>
        <w:rPr>
          <w:szCs w:val="28"/>
        </w:rPr>
        <w:t xml:space="preserve"> = 500 - 166 = 334 </w:t>
      </w:r>
      <w:r w:rsidR="00992A5D" w:rsidRPr="00C4320E">
        <w:rPr>
          <w:szCs w:val="28"/>
        </w:rPr>
        <w:t>кГц</w:t>
      </w:r>
    </w:p>
    <w:p w:rsidR="0020026C" w:rsidRDefault="0020026C">
      <w:pPr>
        <w:pStyle w:val="ac"/>
        <w:rPr>
          <w:szCs w:val="28"/>
        </w:rPr>
      </w:pPr>
    </w:p>
    <w:p w:rsidR="0020026C" w:rsidRDefault="0020026C">
      <w:pPr>
        <w:pStyle w:val="ac"/>
        <w:rPr>
          <w:szCs w:val="28"/>
        </w:rPr>
      </w:pPr>
    </w:p>
    <w:p w:rsidR="0020026C" w:rsidRDefault="0020026C">
      <w:pPr>
        <w:pStyle w:val="ac"/>
        <w:rPr>
          <w:szCs w:val="28"/>
        </w:rPr>
      </w:pPr>
    </w:p>
    <w:p w:rsidR="0020026C" w:rsidRPr="00C4320E" w:rsidRDefault="00AA1ECF">
      <w:pPr>
        <w:pStyle w:val="ac"/>
      </w:pPr>
      <w:r w:rsidRPr="00C4320E">
        <w:lastRenderedPageBreak/>
        <w:t>Биполярный импульсный код (RZ)</w:t>
      </w:r>
    </w:p>
    <w:tbl>
      <w:tblPr>
        <w:tblStyle w:val="af"/>
        <w:tblW w:w="10419" w:type="dxa"/>
        <w:tblLook w:val="04A0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0026C"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4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13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</w:tbl>
    <w:p w:rsidR="0020026C" w:rsidRDefault="0020026C">
      <w:pPr>
        <w:pStyle w:val="ac"/>
        <w:rPr>
          <w:szCs w:val="28"/>
        </w:rPr>
      </w:pPr>
    </w:p>
    <w:p w:rsidR="0020026C" w:rsidRDefault="00AA1ECF">
      <w:pPr>
        <w:pStyle w:val="ac"/>
        <w:rPr>
          <w:szCs w:val="28"/>
        </w:rPr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в</w:t>
      </w:r>
      <w:proofErr w:type="gramEnd"/>
      <w:r>
        <w:rPr>
          <w:szCs w:val="28"/>
          <w:vertAlign w:val="subscript"/>
        </w:rPr>
        <w:t xml:space="preserve"> </w:t>
      </w:r>
      <w:r>
        <w:rPr>
          <w:szCs w:val="28"/>
        </w:rPr>
        <w:t>= С = 1000 кГц</w:t>
      </w:r>
    </w:p>
    <w:p w:rsidR="0020026C" w:rsidRDefault="00AA1ECF">
      <w:pPr>
        <w:pStyle w:val="ac"/>
        <w:rPr>
          <w:szCs w:val="28"/>
        </w:rPr>
      </w:pPr>
      <w:proofErr w:type="gramStart"/>
      <w:r>
        <w:rPr>
          <w:szCs w:val="28"/>
          <w:lang w:val="en-US"/>
        </w:rPr>
        <w:t>f</w:t>
      </w:r>
      <w:proofErr w:type="spellStart"/>
      <w:r>
        <w:rPr>
          <w:szCs w:val="28"/>
          <w:vertAlign w:val="subscript"/>
        </w:rPr>
        <w:t>н</w:t>
      </w:r>
      <w:proofErr w:type="spellEnd"/>
      <w:proofErr w:type="gramEnd"/>
      <w:r>
        <w:rPr>
          <w:szCs w:val="28"/>
        </w:rPr>
        <w:t xml:space="preserve"> = С/4 = 250 кГц</w:t>
      </w:r>
    </w:p>
    <w:p w:rsidR="0020026C" w:rsidRDefault="00AA1ECF">
      <w:pPr>
        <w:pStyle w:val="ac"/>
        <w:rPr>
          <w:szCs w:val="28"/>
        </w:rPr>
      </w:pPr>
      <w:proofErr w:type="gramStart"/>
      <w:r w:rsidRPr="00C4320E">
        <w:rPr>
          <w:szCs w:val="28"/>
          <w:lang w:val="en-US"/>
        </w:rPr>
        <w:t>f</w:t>
      </w:r>
      <w:r w:rsidRPr="00C4320E">
        <w:rPr>
          <w:szCs w:val="28"/>
          <w:vertAlign w:val="subscript"/>
        </w:rPr>
        <w:t>ср</w:t>
      </w:r>
      <w:proofErr w:type="gramEnd"/>
      <w:r w:rsidR="00C4320E" w:rsidRPr="00C4320E">
        <w:rPr>
          <w:szCs w:val="28"/>
        </w:rPr>
        <w:t xml:space="preserve"> </w:t>
      </w:r>
      <w:r w:rsidRPr="00C4320E">
        <w:rPr>
          <w:szCs w:val="28"/>
        </w:rPr>
        <w:t xml:space="preserve">= </w:t>
      </w:r>
      <w:r w:rsidR="00C4320E" w:rsidRPr="00C4320E">
        <w:rPr>
          <w:szCs w:val="28"/>
        </w:rPr>
        <w:t>695</w:t>
      </w:r>
      <w:r w:rsidRPr="00C4320E">
        <w:rPr>
          <w:szCs w:val="28"/>
        </w:rPr>
        <w:t xml:space="preserve"> кГц</w:t>
      </w:r>
    </w:p>
    <w:p w:rsidR="0020026C" w:rsidRDefault="00AA1ECF">
      <w:pPr>
        <w:pStyle w:val="ac"/>
        <w:rPr>
          <w:szCs w:val="28"/>
        </w:rPr>
      </w:pPr>
      <w:r>
        <w:rPr>
          <w:szCs w:val="28"/>
          <w:lang w:val="en-US"/>
        </w:rPr>
        <w:t>S</w:t>
      </w:r>
      <w:r>
        <w:rPr>
          <w:szCs w:val="28"/>
        </w:rPr>
        <w:t xml:space="preserve"> = 750 </w:t>
      </w:r>
      <w:r w:rsidR="00992A5D" w:rsidRPr="00C4320E">
        <w:rPr>
          <w:szCs w:val="28"/>
        </w:rPr>
        <w:t>кГц</w:t>
      </w:r>
    </w:p>
    <w:p w:rsidR="008F021A" w:rsidRDefault="008F021A">
      <w:pPr>
        <w:pStyle w:val="ac"/>
        <w:rPr>
          <w:szCs w:val="28"/>
        </w:rPr>
      </w:pPr>
    </w:p>
    <w:p w:rsidR="0020026C" w:rsidRPr="00C4320E" w:rsidRDefault="00AA1ECF">
      <w:pPr>
        <w:pStyle w:val="ac"/>
        <w:tabs>
          <w:tab w:val="center" w:pos="5457"/>
        </w:tabs>
      </w:pPr>
      <w:r w:rsidRPr="00C4320E">
        <w:t>Биполярное кодирование с чередующейся инверсией (AMI)</w:t>
      </w:r>
    </w:p>
    <w:tbl>
      <w:tblPr>
        <w:tblStyle w:val="af"/>
        <w:tblW w:w="10419" w:type="dxa"/>
        <w:tblLook w:val="04A0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0026C"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4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13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</w:tbl>
    <w:p w:rsidR="0020026C" w:rsidRDefault="0020026C">
      <w:pPr>
        <w:pStyle w:val="ac"/>
        <w:rPr>
          <w:szCs w:val="28"/>
        </w:rPr>
      </w:pPr>
    </w:p>
    <w:p w:rsidR="0020026C" w:rsidRDefault="00AA1ECF">
      <w:pPr>
        <w:pStyle w:val="ac"/>
        <w:rPr>
          <w:szCs w:val="28"/>
        </w:rPr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в</w:t>
      </w:r>
      <w:proofErr w:type="gramEnd"/>
      <w:r>
        <w:rPr>
          <w:szCs w:val="28"/>
          <w:vertAlign w:val="subscript"/>
        </w:rPr>
        <w:t xml:space="preserve"> </w:t>
      </w:r>
      <w:r>
        <w:rPr>
          <w:szCs w:val="28"/>
        </w:rPr>
        <w:t>= С/2 = 500 кГц</w:t>
      </w:r>
    </w:p>
    <w:p w:rsidR="0020026C" w:rsidRDefault="00AA1ECF">
      <w:pPr>
        <w:pStyle w:val="ac"/>
        <w:rPr>
          <w:szCs w:val="28"/>
        </w:rPr>
      </w:pPr>
      <w:proofErr w:type="gramStart"/>
      <w:r>
        <w:rPr>
          <w:szCs w:val="28"/>
          <w:lang w:val="en-US"/>
        </w:rPr>
        <w:t>f</w:t>
      </w:r>
      <w:proofErr w:type="spellStart"/>
      <w:r>
        <w:rPr>
          <w:szCs w:val="28"/>
          <w:vertAlign w:val="subscript"/>
        </w:rPr>
        <w:t>н</w:t>
      </w:r>
      <w:proofErr w:type="spellEnd"/>
      <w:proofErr w:type="gramEnd"/>
      <w:r>
        <w:rPr>
          <w:szCs w:val="28"/>
        </w:rPr>
        <w:t xml:space="preserve"> = С/4 = 250 кГц</w:t>
      </w:r>
    </w:p>
    <w:p w:rsidR="0020026C" w:rsidRDefault="00AA1ECF">
      <w:pPr>
        <w:pStyle w:val="ac"/>
        <w:rPr>
          <w:szCs w:val="28"/>
        </w:rPr>
      </w:pPr>
      <w:proofErr w:type="gramStart"/>
      <w:r w:rsidRPr="00C4320E">
        <w:rPr>
          <w:szCs w:val="28"/>
          <w:lang w:val="en-US"/>
        </w:rPr>
        <w:t>f</w:t>
      </w:r>
      <w:r w:rsidRPr="00C4320E">
        <w:rPr>
          <w:szCs w:val="28"/>
          <w:vertAlign w:val="subscript"/>
        </w:rPr>
        <w:t>ср</w:t>
      </w:r>
      <w:proofErr w:type="gramEnd"/>
      <w:r w:rsidR="00C4320E" w:rsidRPr="00C4320E">
        <w:rPr>
          <w:szCs w:val="28"/>
        </w:rPr>
        <w:t xml:space="preserve"> </w:t>
      </w:r>
      <w:r w:rsidRPr="00C4320E">
        <w:rPr>
          <w:szCs w:val="28"/>
        </w:rPr>
        <w:t>= 360 кГц</w:t>
      </w:r>
    </w:p>
    <w:p w:rsidR="0020026C" w:rsidRDefault="00AA1ECF">
      <w:pPr>
        <w:pStyle w:val="ac"/>
        <w:rPr>
          <w:szCs w:val="28"/>
        </w:rPr>
      </w:pPr>
      <w:r>
        <w:rPr>
          <w:szCs w:val="28"/>
          <w:lang w:val="en-US"/>
        </w:rPr>
        <w:t>S</w:t>
      </w:r>
      <w:r>
        <w:rPr>
          <w:szCs w:val="28"/>
        </w:rPr>
        <w:t xml:space="preserve"> = 250</w:t>
      </w:r>
      <w:r w:rsidR="00992A5D" w:rsidRPr="00992A5D">
        <w:rPr>
          <w:szCs w:val="28"/>
        </w:rPr>
        <w:t xml:space="preserve"> </w:t>
      </w:r>
      <w:r w:rsidR="00992A5D" w:rsidRPr="00C4320E">
        <w:rPr>
          <w:szCs w:val="28"/>
        </w:rPr>
        <w:t>кГц</w:t>
      </w:r>
    </w:p>
    <w:p w:rsidR="008F021A" w:rsidRDefault="008F021A">
      <w:pPr>
        <w:pStyle w:val="ac"/>
        <w:rPr>
          <w:szCs w:val="28"/>
        </w:rPr>
      </w:pPr>
    </w:p>
    <w:p w:rsidR="0020026C" w:rsidRPr="00C4320E" w:rsidRDefault="00AA1ECF">
      <w:pPr>
        <w:pStyle w:val="ac"/>
        <w:tabs>
          <w:tab w:val="center" w:pos="5457"/>
        </w:tabs>
        <w:rPr>
          <w:b/>
        </w:rPr>
      </w:pPr>
      <w:r w:rsidRPr="00C4320E">
        <w:t>Манчестерский код</w:t>
      </w:r>
    </w:p>
    <w:tbl>
      <w:tblPr>
        <w:tblStyle w:val="af"/>
        <w:tblW w:w="10419" w:type="dxa"/>
        <w:tblLook w:val="04A0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0026C"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4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13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</w:tbl>
    <w:p w:rsidR="0020026C" w:rsidRDefault="0020026C">
      <w:pPr>
        <w:pStyle w:val="ac"/>
        <w:rPr>
          <w:szCs w:val="28"/>
        </w:rPr>
      </w:pPr>
    </w:p>
    <w:p w:rsidR="0020026C" w:rsidRDefault="00AA1ECF">
      <w:pPr>
        <w:pStyle w:val="ac"/>
        <w:rPr>
          <w:szCs w:val="28"/>
        </w:rPr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в</w:t>
      </w:r>
      <w:proofErr w:type="gramEnd"/>
      <w:r>
        <w:rPr>
          <w:szCs w:val="28"/>
          <w:vertAlign w:val="subscript"/>
        </w:rPr>
        <w:t xml:space="preserve"> </w:t>
      </w:r>
      <w:r>
        <w:rPr>
          <w:szCs w:val="28"/>
        </w:rPr>
        <w:t>= С = 1000 кГц</w:t>
      </w:r>
    </w:p>
    <w:p w:rsidR="0020026C" w:rsidRDefault="00AA1ECF">
      <w:pPr>
        <w:pStyle w:val="ac"/>
        <w:rPr>
          <w:szCs w:val="28"/>
        </w:rPr>
      </w:pPr>
      <w:proofErr w:type="gramStart"/>
      <w:r>
        <w:rPr>
          <w:szCs w:val="28"/>
          <w:lang w:val="en-US"/>
        </w:rPr>
        <w:t>f</w:t>
      </w:r>
      <w:proofErr w:type="spellStart"/>
      <w:r>
        <w:rPr>
          <w:szCs w:val="28"/>
          <w:vertAlign w:val="subscript"/>
        </w:rPr>
        <w:t>н</w:t>
      </w:r>
      <w:proofErr w:type="spellEnd"/>
      <w:proofErr w:type="gramEnd"/>
      <w:r>
        <w:rPr>
          <w:szCs w:val="28"/>
        </w:rPr>
        <w:t xml:space="preserve"> = С/2 = 500  кГц</w:t>
      </w: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ср</w:t>
      </w:r>
      <w:proofErr w:type="gramEnd"/>
      <w:r>
        <w:rPr>
          <w:szCs w:val="28"/>
        </w:rPr>
        <w:t xml:space="preserve"> =  765,625 кГц</w:t>
      </w:r>
    </w:p>
    <w:p w:rsidR="0020026C" w:rsidRDefault="00AA1ECF">
      <w:pPr>
        <w:pStyle w:val="ac"/>
        <w:rPr>
          <w:szCs w:val="28"/>
        </w:rPr>
      </w:pPr>
      <w:r>
        <w:rPr>
          <w:szCs w:val="28"/>
          <w:lang w:val="en-US"/>
        </w:rPr>
        <w:t>S</w:t>
      </w:r>
      <w:r>
        <w:rPr>
          <w:szCs w:val="28"/>
        </w:rPr>
        <w:t xml:space="preserve"> = 500</w:t>
      </w:r>
      <w:r w:rsidR="00992A5D" w:rsidRPr="00992A5D">
        <w:rPr>
          <w:szCs w:val="28"/>
        </w:rPr>
        <w:t xml:space="preserve"> </w:t>
      </w:r>
      <w:r w:rsidR="00992A5D" w:rsidRPr="00C4320E">
        <w:rPr>
          <w:szCs w:val="28"/>
        </w:rPr>
        <w:t>кГц</w:t>
      </w:r>
    </w:p>
    <w:p w:rsidR="008F021A" w:rsidRDefault="008F021A">
      <w:pPr>
        <w:spacing w:line="240" w:lineRule="auto"/>
        <w:ind w:firstLine="0"/>
        <w:jc w:val="left"/>
        <w:rPr>
          <w:rFonts w:eastAsiaTheme="minorHAnsi"/>
          <w:sz w:val="26"/>
          <w:szCs w:val="26"/>
          <w:lang w:eastAsia="en-US"/>
        </w:rPr>
      </w:pPr>
      <w:r>
        <w:br w:type="page"/>
      </w:r>
    </w:p>
    <w:tbl>
      <w:tblPr>
        <w:tblW w:w="102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2550"/>
        <w:gridCol w:w="1914"/>
        <w:gridCol w:w="1913"/>
        <w:gridCol w:w="1914"/>
        <w:gridCol w:w="1914"/>
      </w:tblGrid>
      <w:tr w:rsidR="0020026C"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  <w:jc w:val="center"/>
            </w:pPr>
            <w:r>
              <w:lastRenderedPageBreak/>
              <w:t>Параметр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  <w:jc w:val="center"/>
            </w:pPr>
            <w:r>
              <w:t>NRZ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  <w:jc w:val="center"/>
            </w:pPr>
            <w:r>
              <w:t>RZ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  <w:jc w:val="center"/>
            </w:pPr>
            <w:r>
              <w:t>AMI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  <w:jc w:val="center"/>
            </w:pPr>
            <w:r>
              <w:t>Манчестерский код</w:t>
            </w:r>
          </w:p>
        </w:tc>
      </w:tr>
      <w:tr w:rsidR="0020026C"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</w:pPr>
            <w:r>
              <w:t>Ширина спектра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334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750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250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500</w:t>
            </w:r>
          </w:p>
        </w:tc>
      </w:tr>
      <w:tr w:rsidR="0020026C"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</w:pPr>
            <w:r>
              <w:t>Отсутствие постоянной составляющей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-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+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+/-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+</w:t>
            </w:r>
          </w:p>
        </w:tc>
      </w:tr>
      <w:tr w:rsidR="0020026C"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</w:pPr>
            <w:r>
              <w:t>Самосинхронизация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-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+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+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+</w:t>
            </w:r>
          </w:p>
        </w:tc>
      </w:tr>
      <w:tr w:rsidR="0020026C"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</w:pPr>
            <w:r>
              <w:t>Количество уровней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2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3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3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2</w:t>
            </w:r>
          </w:p>
        </w:tc>
      </w:tr>
      <w:tr w:rsidR="0020026C"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  <w:ind w:firstLine="0"/>
            </w:pPr>
            <w:r>
              <w:t xml:space="preserve">Распознавание ошибок 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-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-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+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026C" w:rsidRDefault="00AA1ECF">
            <w:pPr>
              <w:pStyle w:val="ad"/>
            </w:pPr>
            <w:r>
              <w:t>-</w:t>
            </w:r>
          </w:p>
        </w:tc>
      </w:tr>
    </w:tbl>
    <w:p w:rsidR="0003195B" w:rsidRDefault="0003195B">
      <w:pPr>
        <w:pStyle w:val="ac"/>
        <w:rPr>
          <w:szCs w:val="28"/>
          <w:lang w:val="en-US"/>
        </w:rPr>
      </w:pPr>
    </w:p>
    <w:p w:rsidR="0020026C" w:rsidRPr="00C4320E" w:rsidRDefault="00AA1ECF">
      <w:pPr>
        <w:pStyle w:val="ac"/>
      </w:pPr>
      <w:r>
        <w:rPr>
          <w:szCs w:val="28"/>
        </w:rPr>
        <w:t>Из таблицы наиболее подходящими способами являются AMI и Манчестерский код.</w:t>
      </w:r>
    </w:p>
    <w:p w:rsidR="008F021A" w:rsidRDefault="008F021A">
      <w:pPr>
        <w:pStyle w:val="ac"/>
        <w:rPr>
          <w:b/>
          <w:szCs w:val="28"/>
        </w:rPr>
      </w:pPr>
    </w:p>
    <w:p w:rsidR="0020026C" w:rsidRDefault="00AA1ECF">
      <w:pPr>
        <w:pStyle w:val="ac"/>
      </w:pPr>
      <w:r>
        <w:rPr>
          <w:b/>
          <w:szCs w:val="28"/>
        </w:rPr>
        <w:t>Этап 3. Логическое кодирование исходного сообщения</w:t>
      </w:r>
    </w:p>
    <w:tbl>
      <w:tblPr>
        <w:tblStyle w:val="af"/>
        <w:tblW w:w="10421" w:type="dxa"/>
        <w:tblLook w:val="04A0"/>
      </w:tblPr>
      <w:tblGrid>
        <w:gridCol w:w="3085"/>
        <w:gridCol w:w="7336"/>
      </w:tblGrid>
      <w:tr w:rsidR="0020026C">
        <w:tc>
          <w:tcPr>
            <w:tcW w:w="308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Исходное сообщение</w:t>
            </w:r>
          </w:p>
        </w:tc>
        <w:tc>
          <w:tcPr>
            <w:tcW w:w="733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1100 1011 1111 0011 1110 1010 1110 1000 1110 1101 1110 0000 0010 0000 1100 0100 0010 1110 1101 0001 0010 1110</w:t>
            </w:r>
          </w:p>
        </w:tc>
      </w:tr>
      <w:tr w:rsidR="0020026C">
        <w:tc>
          <w:tcPr>
            <w:tcW w:w="308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 двоичном коде</w:t>
            </w:r>
          </w:p>
        </w:tc>
        <w:tc>
          <w:tcPr>
            <w:tcW w:w="733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1101 0101 1111 1011 0101 1110 0101 1011 1001 0010 1110 0110 1111 1001 1110 1010 0111 1011 0100 1010 </w:t>
            </w:r>
            <w:proofErr w:type="spellStart"/>
            <w:r>
              <w:rPr>
                <w:sz w:val="24"/>
                <w:szCs w:val="24"/>
              </w:rPr>
              <w:t>1010</w:t>
            </w:r>
            <w:proofErr w:type="spellEnd"/>
            <w:r>
              <w:rPr>
                <w:sz w:val="24"/>
                <w:szCs w:val="24"/>
              </w:rPr>
              <w:t xml:space="preserve"> 0111 0011 0110 1001 1010 0111 00</w:t>
            </w:r>
          </w:p>
        </w:tc>
      </w:tr>
      <w:tr w:rsidR="0020026C" w:rsidRPr="00705D80">
        <w:tc>
          <w:tcPr>
            <w:tcW w:w="308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шестнадцатеричном коде</w:t>
            </w:r>
          </w:p>
        </w:tc>
        <w:tc>
          <w:tcPr>
            <w:tcW w:w="733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D5 FB 5E 5B 92 E6 F9 EA 7B 4A A7 36 9A 70</w:t>
            </w:r>
          </w:p>
        </w:tc>
      </w:tr>
      <w:tr w:rsidR="0020026C">
        <w:tc>
          <w:tcPr>
            <w:tcW w:w="308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Длинна</w:t>
            </w:r>
            <w:proofErr w:type="gramEnd"/>
            <w:r>
              <w:rPr>
                <w:sz w:val="24"/>
                <w:szCs w:val="24"/>
              </w:rPr>
              <w:t xml:space="preserve"> сообщения</w:t>
            </w:r>
          </w:p>
        </w:tc>
        <w:tc>
          <w:tcPr>
            <w:tcW w:w="733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13,75 (110 бит)</w:t>
            </w:r>
          </w:p>
        </w:tc>
      </w:tr>
      <w:tr w:rsidR="0020026C">
        <w:tc>
          <w:tcPr>
            <w:tcW w:w="308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Избыточность</w:t>
            </w:r>
          </w:p>
        </w:tc>
        <w:tc>
          <w:tcPr>
            <w:tcW w:w="733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22/88 = 0,25 (25%)</w:t>
            </w:r>
          </w:p>
        </w:tc>
      </w:tr>
    </w:tbl>
    <w:p w:rsidR="0020026C" w:rsidRDefault="0020026C">
      <w:pPr>
        <w:pStyle w:val="ac"/>
      </w:pPr>
    </w:p>
    <w:p w:rsidR="0020026C" w:rsidRDefault="00AA1ECF">
      <w:pPr>
        <w:pStyle w:val="ac"/>
        <w:tabs>
          <w:tab w:val="center" w:pos="5457"/>
        </w:tabs>
      </w:pPr>
      <w:bookmarkStart w:id="0" w:name="__DdeLink__1161_3052107846"/>
      <w:r>
        <w:t xml:space="preserve">Биполярное кодирование с чередующейся инверсией </w:t>
      </w:r>
      <w:bookmarkEnd w:id="0"/>
      <w:r>
        <w:t>(AMI)</w:t>
      </w:r>
    </w:p>
    <w:tbl>
      <w:tblPr>
        <w:tblStyle w:val="af"/>
        <w:tblW w:w="10419" w:type="dxa"/>
        <w:tblLook w:val="04A0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0026C"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4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13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</w:tbl>
    <w:p w:rsidR="0020026C" w:rsidRDefault="0020026C">
      <w:pPr>
        <w:pStyle w:val="ac"/>
        <w:rPr>
          <w:szCs w:val="28"/>
        </w:rPr>
      </w:pP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в</w:t>
      </w:r>
      <w:proofErr w:type="gramEnd"/>
      <w:r>
        <w:rPr>
          <w:szCs w:val="28"/>
          <w:vertAlign w:val="subscript"/>
        </w:rPr>
        <w:t xml:space="preserve"> </w:t>
      </w:r>
      <w:r>
        <w:rPr>
          <w:szCs w:val="28"/>
        </w:rPr>
        <w:t>= С/2 = 500 кГц</w:t>
      </w: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proofErr w:type="spellStart"/>
      <w:r>
        <w:rPr>
          <w:szCs w:val="28"/>
          <w:vertAlign w:val="subscript"/>
        </w:rPr>
        <w:t>н</w:t>
      </w:r>
      <w:proofErr w:type="spellEnd"/>
      <w:proofErr w:type="gramEnd"/>
      <w:r>
        <w:rPr>
          <w:szCs w:val="28"/>
        </w:rPr>
        <w:t xml:space="preserve"> = С/4 = 250 кГц</w:t>
      </w:r>
    </w:p>
    <w:p w:rsidR="0020026C" w:rsidRDefault="00AA1ECF">
      <w:pPr>
        <w:pStyle w:val="ac"/>
      </w:pPr>
      <w:proofErr w:type="gramStart"/>
      <w:r w:rsidRPr="008F021A">
        <w:rPr>
          <w:szCs w:val="28"/>
          <w:lang w:val="en-US"/>
        </w:rPr>
        <w:t>f</w:t>
      </w:r>
      <w:r w:rsidRPr="008F021A">
        <w:rPr>
          <w:szCs w:val="28"/>
          <w:vertAlign w:val="subscript"/>
        </w:rPr>
        <w:t>ср</w:t>
      </w:r>
      <w:proofErr w:type="gramEnd"/>
      <w:r w:rsidR="008F021A" w:rsidRPr="008F021A">
        <w:rPr>
          <w:szCs w:val="28"/>
        </w:rPr>
        <w:t xml:space="preserve"> </w:t>
      </w:r>
      <w:r w:rsidRPr="008F021A">
        <w:rPr>
          <w:szCs w:val="28"/>
        </w:rPr>
        <w:t>= 3</w:t>
      </w:r>
      <w:r w:rsidR="008F021A" w:rsidRPr="008F021A">
        <w:rPr>
          <w:szCs w:val="28"/>
        </w:rPr>
        <w:t>75</w:t>
      </w:r>
      <w:r w:rsidRPr="008F021A">
        <w:rPr>
          <w:szCs w:val="28"/>
        </w:rPr>
        <w:t xml:space="preserve"> кГц</w:t>
      </w:r>
    </w:p>
    <w:p w:rsidR="0020026C" w:rsidRDefault="00AA1ECF">
      <w:pPr>
        <w:pStyle w:val="ac"/>
      </w:pPr>
      <w:r>
        <w:rPr>
          <w:szCs w:val="28"/>
          <w:lang w:val="en-US"/>
        </w:rPr>
        <w:t>S</w:t>
      </w:r>
      <w:r>
        <w:rPr>
          <w:szCs w:val="28"/>
        </w:rPr>
        <w:t xml:space="preserve"> = 250</w:t>
      </w:r>
      <w:r w:rsidR="00992A5D" w:rsidRPr="00992A5D">
        <w:rPr>
          <w:szCs w:val="28"/>
        </w:rPr>
        <w:t xml:space="preserve"> </w:t>
      </w:r>
      <w:r w:rsidR="00992A5D" w:rsidRPr="00C4320E">
        <w:rPr>
          <w:szCs w:val="28"/>
        </w:rPr>
        <w:t>кГц</w:t>
      </w:r>
    </w:p>
    <w:p w:rsidR="0020026C" w:rsidRDefault="00AA1ECF">
      <w:pPr>
        <w:pStyle w:val="ac"/>
        <w:tabs>
          <w:tab w:val="center" w:pos="5457"/>
        </w:tabs>
      </w:pPr>
      <w:r>
        <w:t>Манчестерский код</w:t>
      </w:r>
    </w:p>
    <w:tbl>
      <w:tblPr>
        <w:tblStyle w:val="af"/>
        <w:tblW w:w="10419" w:type="dxa"/>
        <w:tblLook w:val="04A0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0026C"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4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13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</w:tbl>
    <w:p w:rsidR="0020026C" w:rsidRDefault="0020026C">
      <w:pPr>
        <w:pStyle w:val="ac"/>
        <w:rPr>
          <w:szCs w:val="28"/>
        </w:rPr>
      </w:pP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в</w:t>
      </w:r>
      <w:proofErr w:type="gramEnd"/>
      <w:r>
        <w:rPr>
          <w:szCs w:val="28"/>
          <w:vertAlign w:val="subscript"/>
        </w:rPr>
        <w:t xml:space="preserve"> </w:t>
      </w:r>
      <w:r>
        <w:rPr>
          <w:szCs w:val="28"/>
        </w:rPr>
        <w:t>= С = 1000 кГц</w:t>
      </w: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proofErr w:type="spellStart"/>
      <w:r>
        <w:rPr>
          <w:szCs w:val="28"/>
          <w:vertAlign w:val="subscript"/>
        </w:rPr>
        <w:t>н</w:t>
      </w:r>
      <w:proofErr w:type="spellEnd"/>
      <w:proofErr w:type="gramEnd"/>
      <w:r>
        <w:rPr>
          <w:szCs w:val="28"/>
        </w:rPr>
        <w:t xml:space="preserve"> = С/2 = 500  кГц</w:t>
      </w: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lastRenderedPageBreak/>
        <w:t>f</w:t>
      </w:r>
      <w:r>
        <w:rPr>
          <w:szCs w:val="28"/>
          <w:vertAlign w:val="subscript"/>
        </w:rPr>
        <w:t>ср</w:t>
      </w:r>
      <w:proofErr w:type="gramEnd"/>
      <w:r>
        <w:rPr>
          <w:szCs w:val="28"/>
        </w:rPr>
        <w:t xml:space="preserve"> = 703 кГц</w:t>
      </w:r>
    </w:p>
    <w:p w:rsidR="0020026C" w:rsidRDefault="00AA1ECF">
      <w:pPr>
        <w:pStyle w:val="ac"/>
      </w:pPr>
      <w:r>
        <w:rPr>
          <w:szCs w:val="28"/>
          <w:lang w:val="en-US"/>
        </w:rPr>
        <w:t>S</w:t>
      </w:r>
      <w:r>
        <w:rPr>
          <w:szCs w:val="28"/>
        </w:rPr>
        <w:t xml:space="preserve"> = 500</w:t>
      </w:r>
      <w:r w:rsidR="00992A5D" w:rsidRPr="00992A5D">
        <w:rPr>
          <w:szCs w:val="28"/>
        </w:rPr>
        <w:t xml:space="preserve"> </w:t>
      </w:r>
      <w:r w:rsidR="00992A5D" w:rsidRPr="00C4320E">
        <w:rPr>
          <w:szCs w:val="28"/>
        </w:rPr>
        <w:t>кГц</w:t>
      </w:r>
    </w:p>
    <w:p w:rsidR="0020026C" w:rsidRDefault="0021703E">
      <w:pPr>
        <w:pStyle w:val="ac"/>
        <w:tabs>
          <w:tab w:val="center" w:pos="5457"/>
        </w:tabs>
      </w:pPr>
      <w:r>
        <w:t xml:space="preserve">В биполярном кодирование с чередующейся инверсией средняя частота и ширина спектра гораздо </w:t>
      </w:r>
      <w:r w:rsidR="00705D80">
        <w:t>ниже,</w:t>
      </w:r>
      <w:r>
        <w:t xml:space="preserve"> чем в манчестерском коде, поэтому оно наиболее оптимально. </w:t>
      </w:r>
    </w:p>
    <w:p w:rsidR="0021703E" w:rsidRDefault="0021703E">
      <w:pPr>
        <w:pStyle w:val="ac"/>
        <w:tabs>
          <w:tab w:val="center" w:pos="5457"/>
        </w:tabs>
      </w:pPr>
    </w:p>
    <w:p w:rsidR="0020026C" w:rsidRDefault="00AA1ECF">
      <w:pPr>
        <w:pStyle w:val="ac"/>
        <w:tabs>
          <w:tab w:val="center" w:pos="5457"/>
        </w:tabs>
        <w:rPr>
          <w:b/>
          <w:bCs/>
        </w:rPr>
      </w:pPr>
      <w:r>
        <w:rPr>
          <w:b/>
          <w:bCs/>
          <w:szCs w:val="28"/>
        </w:rPr>
        <w:t>Этап 4. Скремблирование исходного сообщения</w:t>
      </w:r>
    </w:p>
    <w:p w:rsidR="0020026C" w:rsidRDefault="00AA1ECF">
      <w:pPr>
        <w:pStyle w:val="ac"/>
        <w:tabs>
          <w:tab w:val="center" w:pos="5457"/>
        </w:tabs>
        <w:spacing w:line="240" w:lineRule="auto"/>
        <w:ind w:firstLine="0"/>
      </w:pPr>
      <w:r>
        <w:rPr>
          <w:sz w:val="24"/>
          <w:szCs w:val="24"/>
        </w:rPr>
        <w:t>Исходное сообщение:</w:t>
      </w:r>
    </w:p>
    <w:p w:rsidR="0020026C" w:rsidRDefault="00AA1ECF">
      <w:pPr>
        <w:pStyle w:val="ac"/>
        <w:tabs>
          <w:tab w:val="center" w:pos="5457"/>
        </w:tabs>
        <w:spacing w:line="240" w:lineRule="auto"/>
        <w:ind w:firstLine="0"/>
      </w:pPr>
      <w:r>
        <w:rPr>
          <w:sz w:val="24"/>
          <w:szCs w:val="24"/>
        </w:rPr>
        <w:t>1100 1011 1111 0011 1110 1010 1110 1000 1110 1101 1110 0000 0010 0000 1100 0100 0010 1110 1101 0001 0010 1110</w:t>
      </w:r>
    </w:p>
    <w:p w:rsidR="0020026C" w:rsidRDefault="0020026C">
      <w:pPr>
        <w:pStyle w:val="ac"/>
        <w:tabs>
          <w:tab w:val="center" w:pos="5457"/>
        </w:tabs>
        <w:spacing w:line="240" w:lineRule="auto"/>
        <w:ind w:firstLine="0"/>
        <w:rPr>
          <w:sz w:val="24"/>
          <w:szCs w:val="24"/>
        </w:rPr>
      </w:pPr>
    </w:p>
    <w:p w:rsidR="0020026C" w:rsidRDefault="00AA1ECF">
      <w:pPr>
        <w:pStyle w:val="ac"/>
        <w:tabs>
          <w:tab w:val="center" w:pos="5457"/>
        </w:tabs>
        <w:spacing w:line="240" w:lineRule="auto"/>
        <w:ind w:firstLine="0"/>
      </w:pPr>
      <w:r>
        <w:rPr>
          <w:sz w:val="24"/>
          <w:szCs w:val="24"/>
        </w:rPr>
        <w:t>Скремблирование:</w:t>
      </w:r>
    </w:p>
    <w:p w:rsidR="0020026C" w:rsidRDefault="00AA1ECF">
      <w:pPr>
        <w:pStyle w:val="ac"/>
        <w:tabs>
          <w:tab w:val="center" w:pos="5457"/>
        </w:tabs>
        <w:spacing w:line="240" w:lineRule="auto"/>
        <w:ind w:firstLine="0"/>
      </w:pPr>
      <w:r>
        <w:rPr>
          <w:sz w:val="24"/>
          <w:szCs w:val="24"/>
        </w:rPr>
        <w:t xml:space="preserve">1101 0101 1101 0010 0000 1000 1110 0010 1011 0111 0011 </w:t>
      </w:r>
      <w:proofErr w:type="spellStart"/>
      <w:r>
        <w:rPr>
          <w:sz w:val="24"/>
          <w:szCs w:val="24"/>
        </w:rPr>
        <w:t>0011</w:t>
      </w:r>
      <w:proofErr w:type="spellEnd"/>
      <w:r>
        <w:rPr>
          <w:sz w:val="24"/>
          <w:szCs w:val="24"/>
        </w:rPr>
        <w:t xml:space="preserve"> 0010 0101 1101 1010 1000 1010 0111 1101 1000 0010</w:t>
      </w:r>
    </w:p>
    <w:p w:rsidR="0020026C" w:rsidRDefault="0020026C">
      <w:pPr>
        <w:pStyle w:val="ac"/>
        <w:tabs>
          <w:tab w:val="center" w:pos="5457"/>
        </w:tabs>
        <w:spacing w:line="240" w:lineRule="auto"/>
        <w:ind w:firstLine="0"/>
        <w:rPr>
          <w:sz w:val="24"/>
          <w:szCs w:val="24"/>
        </w:rPr>
      </w:pPr>
    </w:p>
    <w:p w:rsidR="0020026C" w:rsidRDefault="00AA1ECF">
      <w:pPr>
        <w:pStyle w:val="ac"/>
        <w:tabs>
          <w:tab w:val="center" w:pos="5457"/>
        </w:tabs>
      </w:pPr>
      <w:bookmarkStart w:id="1" w:name="__DdeLink__1161_30521078461"/>
      <w:r>
        <w:t xml:space="preserve">Биполярное кодирование с чередующейся инверсией </w:t>
      </w:r>
      <w:bookmarkEnd w:id="1"/>
      <w:r>
        <w:t>(AMI)</w:t>
      </w:r>
    </w:p>
    <w:tbl>
      <w:tblPr>
        <w:tblStyle w:val="af"/>
        <w:tblW w:w="10419" w:type="dxa"/>
        <w:tblLook w:val="04A0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0026C"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4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13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</w:tbl>
    <w:p w:rsidR="0020026C" w:rsidRDefault="0020026C">
      <w:pPr>
        <w:pStyle w:val="ac"/>
        <w:rPr>
          <w:szCs w:val="28"/>
        </w:rPr>
      </w:pP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в</w:t>
      </w:r>
      <w:proofErr w:type="gramEnd"/>
      <w:r>
        <w:rPr>
          <w:szCs w:val="28"/>
          <w:vertAlign w:val="subscript"/>
        </w:rPr>
        <w:t xml:space="preserve"> </w:t>
      </w:r>
      <w:r>
        <w:rPr>
          <w:szCs w:val="28"/>
        </w:rPr>
        <w:t>= С/2 = 500 кГц</w:t>
      </w: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proofErr w:type="spellStart"/>
      <w:r>
        <w:rPr>
          <w:szCs w:val="28"/>
          <w:vertAlign w:val="subscript"/>
        </w:rPr>
        <w:t>н</w:t>
      </w:r>
      <w:proofErr w:type="spellEnd"/>
      <w:proofErr w:type="gramEnd"/>
      <w:r>
        <w:rPr>
          <w:szCs w:val="28"/>
        </w:rPr>
        <w:t xml:space="preserve"> = С/4 = 250 кГц</w:t>
      </w:r>
    </w:p>
    <w:p w:rsidR="0020026C" w:rsidRDefault="00AA1ECF">
      <w:pPr>
        <w:pStyle w:val="ac"/>
      </w:pPr>
      <w:proofErr w:type="gramStart"/>
      <w:r w:rsidRPr="00E96362">
        <w:rPr>
          <w:szCs w:val="28"/>
          <w:lang w:val="en-US"/>
        </w:rPr>
        <w:t>f</w:t>
      </w:r>
      <w:r w:rsidRPr="00E96362">
        <w:rPr>
          <w:szCs w:val="28"/>
          <w:vertAlign w:val="subscript"/>
        </w:rPr>
        <w:t>ср</w:t>
      </w:r>
      <w:proofErr w:type="gramEnd"/>
      <w:r w:rsidR="00E96362" w:rsidRPr="00E96362">
        <w:rPr>
          <w:szCs w:val="28"/>
        </w:rPr>
        <w:t xml:space="preserve"> = 351 </w:t>
      </w:r>
      <w:r w:rsidRPr="00E96362">
        <w:rPr>
          <w:szCs w:val="28"/>
        </w:rPr>
        <w:t>кГц</w:t>
      </w:r>
    </w:p>
    <w:p w:rsidR="0020026C" w:rsidRDefault="00AA1ECF">
      <w:pPr>
        <w:pStyle w:val="ac"/>
      </w:pPr>
      <w:r>
        <w:rPr>
          <w:szCs w:val="28"/>
          <w:lang w:val="en-US"/>
        </w:rPr>
        <w:t>S</w:t>
      </w:r>
      <w:r>
        <w:rPr>
          <w:szCs w:val="28"/>
        </w:rPr>
        <w:t xml:space="preserve"> = 250</w:t>
      </w:r>
      <w:r w:rsidR="00992A5D" w:rsidRPr="00992A5D">
        <w:rPr>
          <w:szCs w:val="28"/>
        </w:rPr>
        <w:t xml:space="preserve"> </w:t>
      </w:r>
      <w:r w:rsidR="00992A5D" w:rsidRPr="00C4320E">
        <w:rPr>
          <w:szCs w:val="28"/>
        </w:rPr>
        <w:t>кГц</w:t>
      </w:r>
    </w:p>
    <w:p w:rsidR="0020026C" w:rsidRDefault="00AA1ECF">
      <w:pPr>
        <w:pStyle w:val="ac"/>
        <w:tabs>
          <w:tab w:val="center" w:pos="5457"/>
        </w:tabs>
      </w:pPr>
      <w:r>
        <w:t>Манчестерский код</w:t>
      </w:r>
    </w:p>
    <w:tbl>
      <w:tblPr>
        <w:tblStyle w:val="af"/>
        <w:tblW w:w="10419" w:type="dxa"/>
        <w:tblLook w:val="04A0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20026C"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4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9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5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  <w:tc>
          <w:tcPr>
            <w:tcW w:w="327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1</w:t>
            </w:r>
          </w:p>
        </w:tc>
        <w:tc>
          <w:tcPr>
            <w:tcW w:w="313" w:type="dxa"/>
            <w:shd w:val="clear" w:color="auto" w:fill="auto"/>
          </w:tcPr>
          <w:p w:rsidR="0020026C" w:rsidRDefault="00AA1ECF">
            <w:pPr>
              <w:pStyle w:val="ac"/>
              <w:spacing w:line="240" w:lineRule="auto"/>
              <w:ind w:firstLine="0"/>
            </w:pPr>
            <w:r>
              <w:rPr>
                <w:szCs w:val="28"/>
              </w:rPr>
              <w:t>0</w:t>
            </w: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  <w:tr w:rsidR="0020026C"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4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9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5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8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6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27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3" w:type="dxa"/>
            <w:shd w:val="clear" w:color="auto" w:fill="auto"/>
          </w:tcPr>
          <w:p w:rsidR="0020026C" w:rsidRDefault="0020026C">
            <w:pPr>
              <w:pStyle w:val="ac"/>
              <w:spacing w:line="240" w:lineRule="auto"/>
              <w:ind w:firstLine="0"/>
              <w:rPr>
                <w:szCs w:val="28"/>
              </w:rPr>
            </w:pPr>
          </w:p>
        </w:tc>
      </w:tr>
    </w:tbl>
    <w:p w:rsidR="0020026C" w:rsidRDefault="0020026C">
      <w:pPr>
        <w:pStyle w:val="ac"/>
        <w:rPr>
          <w:szCs w:val="28"/>
        </w:rPr>
      </w:pP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в</w:t>
      </w:r>
      <w:proofErr w:type="gramEnd"/>
      <w:r>
        <w:rPr>
          <w:szCs w:val="28"/>
          <w:vertAlign w:val="subscript"/>
        </w:rPr>
        <w:t xml:space="preserve"> </w:t>
      </w:r>
      <w:r>
        <w:rPr>
          <w:szCs w:val="28"/>
        </w:rPr>
        <w:t>= С = 1000 кГц</w:t>
      </w: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proofErr w:type="spellStart"/>
      <w:r>
        <w:rPr>
          <w:szCs w:val="28"/>
          <w:vertAlign w:val="subscript"/>
        </w:rPr>
        <w:t>н</w:t>
      </w:r>
      <w:proofErr w:type="spellEnd"/>
      <w:proofErr w:type="gramEnd"/>
      <w:r>
        <w:rPr>
          <w:szCs w:val="28"/>
        </w:rPr>
        <w:t xml:space="preserve"> = С/2 = 500  кГц</w:t>
      </w:r>
    </w:p>
    <w:p w:rsidR="0020026C" w:rsidRDefault="00AA1ECF">
      <w:pPr>
        <w:pStyle w:val="ac"/>
      </w:pPr>
      <w:proofErr w:type="gramStart"/>
      <w:r>
        <w:rPr>
          <w:szCs w:val="28"/>
          <w:lang w:val="en-US"/>
        </w:rPr>
        <w:t>f</w:t>
      </w:r>
      <w:r>
        <w:rPr>
          <w:szCs w:val="28"/>
          <w:vertAlign w:val="subscript"/>
        </w:rPr>
        <w:t>ср</w:t>
      </w:r>
      <w:proofErr w:type="gramEnd"/>
      <w:r>
        <w:rPr>
          <w:szCs w:val="28"/>
        </w:rPr>
        <w:t xml:space="preserve"> = 710 кГц</w:t>
      </w:r>
    </w:p>
    <w:p w:rsidR="0020026C" w:rsidRDefault="00AA1ECF">
      <w:pPr>
        <w:pStyle w:val="ac"/>
      </w:pPr>
      <w:r>
        <w:rPr>
          <w:szCs w:val="28"/>
          <w:lang w:val="en-US"/>
        </w:rPr>
        <w:t>S</w:t>
      </w:r>
      <w:r>
        <w:rPr>
          <w:szCs w:val="28"/>
        </w:rPr>
        <w:t xml:space="preserve"> = 500</w:t>
      </w:r>
      <w:r w:rsidR="00992A5D" w:rsidRPr="00992A5D">
        <w:rPr>
          <w:szCs w:val="28"/>
        </w:rPr>
        <w:t xml:space="preserve"> </w:t>
      </w:r>
      <w:r w:rsidR="00992A5D" w:rsidRPr="00C4320E">
        <w:rPr>
          <w:szCs w:val="28"/>
        </w:rPr>
        <w:t>кГц</w:t>
      </w:r>
    </w:p>
    <w:p w:rsidR="0021703E" w:rsidRDefault="0021703E" w:rsidP="0021703E">
      <w:pPr>
        <w:pStyle w:val="ac"/>
        <w:tabs>
          <w:tab w:val="center" w:pos="5457"/>
        </w:tabs>
      </w:pPr>
      <w:r>
        <w:t xml:space="preserve">В биполярном кодирование с чередующейся инверсией средняя частота и ширина спектра гораздо </w:t>
      </w:r>
      <w:r w:rsidR="00705D80">
        <w:t>ниже,</w:t>
      </w:r>
      <w:r>
        <w:t xml:space="preserve"> чем в манчестерском коде, поэтому оно наиболее оптимально. </w:t>
      </w:r>
    </w:p>
    <w:p w:rsidR="00586B15" w:rsidRDefault="00586B15" w:rsidP="0021703E">
      <w:pPr>
        <w:pStyle w:val="ac"/>
        <w:tabs>
          <w:tab w:val="center" w:pos="5457"/>
        </w:tabs>
      </w:pPr>
    </w:p>
    <w:p w:rsidR="00586B15" w:rsidRDefault="00586B15" w:rsidP="0021703E">
      <w:pPr>
        <w:pStyle w:val="ac"/>
        <w:tabs>
          <w:tab w:val="center" w:pos="5457"/>
        </w:tabs>
      </w:pPr>
    </w:p>
    <w:p w:rsidR="0020026C" w:rsidRDefault="0020026C">
      <w:pPr>
        <w:pStyle w:val="ac"/>
        <w:tabs>
          <w:tab w:val="center" w:pos="5457"/>
        </w:tabs>
        <w:spacing w:line="240" w:lineRule="auto"/>
        <w:ind w:firstLine="0"/>
        <w:rPr>
          <w:sz w:val="24"/>
          <w:szCs w:val="24"/>
          <w:highlight w:val="yellow"/>
        </w:rPr>
      </w:pPr>
    </w:p>
    <w:p w:rsidR="0020026C" w:rsidRPr="0021703E" w:rsidRDefault="00AA1ECF" w:rsidP="0021703E">
      <w:pPr>
        <w:pStyle w:val="ac"/>
        <w:rPr>
          <w:b/>
        </w:rPr>
      </w:pPr>
      <w:r w:rsidRPr="0021703E">
        <w:rPr>
          <w:b/>
        </w:rPr>
        <w:lastRenderedPageBreak/>
        <w:t>Этап 5. Сравнительный анализ результатов кодирования</w:t>
      </w:r>
    </w:p>
    <w:p w:rsidR="00E62DC7" w:rsidRDefault="00E62DC7">
      <w:pPr>
        <w:pStyle w:val="ac"/>
      </w:pPr>
      <w:r>
        <w:t>Оптимальным способом кодирования для исходного сообщения является биполярное кодирование с чередующейся инверсией.</w:t>
      </w:r>
    </w:p>
    <w:p w:rsidR="0020026C" w:rsidRDefault="00586B15">
      <w:pPr>
        <w:pStyle w:val="ac"/>
      </w:pPr>
      <w:r>
        <w:t xml:space="preserve">В </w:t>
      </w:r>
      <w:r w:rsidR="00E62DC7">
        <w:t xml:space="preserve">AMI </w:t>
      </w:r>
      <w:r>
        <w:t xml:space="preserve">ширина спектра </w:t>
      </w:r>
      <w:r w:rsidR="00705D80">
        <w:t>ниже,</w:t>
      </w:r>
      <w:r>
        <w:t xml:space="preserve"> чем у других способов кодирования, присутствует самосинхронизация и возможность распознавания ошибок. </w:t>
      </w:r>
      <w:r w:rsidR="00D41939">
        <w:t>При этом у него три уровня кодирования, что увеличивает затраты на мощность и может появиться постоянная составляющая.</w:t>
      </w:r>
    </w:p>
    <w:sectPr w:rsidR="0020026C" w:rsidSect="0020026C">
      <w:headerReference w:type="default" r:id="rId8"/>
      <w:pgSz w:w="11906" w:h="16838"/>
      <w:pgMar w:top="1134" w:right="567" w:bottom="1134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105" w:rsidRDefault="00F13105" w:rsidP="0020026C">
      <w:pPr>
        <w:spacing w:line="240" w:lineRule="auto"/>
      </w:pPr>
      <w:r>
        <w:separator/>
      </w:r>
    </w:p>
  </w:endnote>
  <w:endnote w:type="continuationSeparator" w:id="0">
    <w:p w:rsidR="00F13105" w:rsidRDefault="00F13105" w:rsidP="00200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105" w:rsidRDefault="00F13105" w:rsidP="0020026C">
      <w:pPr>
        <w:spacing w:line="240" w:lineRule="auto"/>
      </w:pPr>
      <w:r>
        <w:separator/>
      </w:r>
    </w:p>
  </w:footnote>
  <w:footnote w:type="continuationSeparator" w:id="0">
    <w:p w:rsidR="00F13105" w:rsidRDefault="00F13105" w:rsidP="002002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6C" w:rsidRDefault="00B02872">
    <w:pPr>
      <w:pStyle w:val="Header"/>
      <w:jc w:val="center"/>
    </w:pPr>
    <w:r>
      <w:fldChar w:fldCharType="begin"/>
    </w:r>
    <w:r w:rsidR="00AA1ECF">
      <w:instrText>PAGE</w:instrText>
    </w:r>
    <w:r>
      <w:fldChar w:fldCharType="separate"/>
    </w:r>
    <w:r w:rsidR="00705D80">
      <w:rPr>
        <w:noProof/>
      </w:rPr>
      <w:t>6</w:t>
    </w:r>
    <w:r>
      <w:fldChar w:fldCharType="end"/>
    </w:r>
  </w:p>
  <w:p w:rsidR="0020026C" w:rsidRDefault="002002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62B7"/>
    <w:multiLevelType w:val="multilevel"/>
    <w:tmpl w:val="8676C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CA31EEA"/>
    <w:multiLevelType w:val="multilevel"/>
    <w:tmpl w:val="460C9F38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026C"/>
    <w:rsid w:val="0003195B"/>
    <w:rsid w:val="0020026C"/>
    <w:rsid w:val="0021703E"/>
    <w:rsid w:val="00586B15"/>
    <w:rsid w:val="00705D80"/>
    <w:rsid w:val="008F021A"/>
    <w:rsid w:val="00925309"/>
    <w:rsid w:val="00992A5D"/>
    <w:rsid w:val="00AA1ECF"/>
    <w:rsid w:val="00B02872"/>
    <w:rsid w:val="00C4320E"/>
    <w:rsid w:val="00D41939"/>
    <w:rsid w:val="00E62DC7"/>
    <w:rsid w:val="00E96362"/>
    <w:rsid w:val="00F13105"/>
    <w:rsid w:val="00FB1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C0E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0 ур Знак"/>
    <w:basedOn w:val="a0"/>
    <w:link w:val="0"/>
    <w:qFormat/>
    <w:rsid w:val="000A4461"/>
    <w:rPr>
      <w:rFonts w:ascii="Arial" w:eastAsia="Times New Roman" w:hAnsi="Arial" w:cs="Arial"/>
      <w:sz w:val="24"/>
      <w:szCs w:val="20"/>
      <w:lang w:eastAsia="ru-RU"/>
    </w:rPr>
  </w:style>
  <w:style w:type="character" w:customStyle="1" w:styleId="1">
    <w:name w:val="1 ур Знак"/>
    <w:basedOn w:val="a0"/>
    <w:link w:val="1"/>
    <w:qFormat/>
    <w:rsid w:val="000A4461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semiHidden/>
    <w:qFormat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CA0F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sid w:val="0020026C"/>
    <w:rPr>
      <w:rFonts w:cs="Courier New"/>
    </w:rPr>
  </w:style>
  <w:style w:type="character" w:customStyle="1" w:styleId="ListLabel2">
    <w:name w:val="ListLabel 2"/>
    <w:qFormat/>
    <w:rsid w:val="0020026C"/>
    <w:rPr>
      <w:rFonts w:cs="Courier New"/>
    </w:rPr>
  </w:style>
  <w:style w:type="character" w:customStyle="1" w:styleId="ListLabel3">
    <w:name w:val="ListLabel 3"/>
    <w:qFormat/>
    <w:rsid w:val="0020026C"/>
    <w:rPr>
      <w:rFonts w:cs="Courier New"/>
    </w:rPr>
  </w:style>
  <w:style w:type="character" w:customStyle="1" w:styleId="ListLabel4">
    <w:name w:val="ListLabel 4"/>
    <w:qFormat/>
    <w:rsid w:val="0020026C"/>
    <w:rPr>
      <w:rFonts w:cs="Symbol"/>
    </w:rPr>
  </w:style>
  <w:style w:type="character" w:customStyle="1" w:styleId="ListLabel5">
    <w:name w:val="ListLabel 5"/>
    <w:qFormat/>
    <w:rsid w:val="0020026C"/>
    <w:rPr>
      <w:rFonts w:cs="Courier New"/>
    </w:rPr>
  </w:style>
  <w:style w:type="character" w:customStyle="1" w:styleId="ListLabel6">
    <w:name w:val="ListLabel 6"/>
    <w:qFormat/>
    <w:rsid w:val="0020026C"/>
    <w:rPr>
      <w:rFonts w:cs="Wingdings"/>
    </w:rPr>
  </w:style>
  <w:style w:type="character" w:customStyle="1" w:styleId="ListLabel7">
    <w:name w:val="ListLabel 7"/>
    <w:qFormat/>
    <w:rsid w:val="0020026C"/>
    <w:rPr>
      <w:rFonts w:cs="Symbol"/>
    </w:rPr>
  </w:style>
  <w:style w:type="character" w:customStyle="1" w:styleId="ListLabel8">
    <w:name w:val="ListLabel 8"/>
    <w:qFormat/>
    <w:rsid w:val="0020026C"/>
    <w:rPr>
      <w:rFonts w:cs="Courier New"/>
    </w:rPr>
  </w:style>
  <w:style w:type="character" w:customStyle="1" w:styleId="ListLabel9">
    <w:name w:val="ListLabel 9"/>
    <w:qFormat/>
    <w:rsid w:val="0020026C"/>
    <w:rPr>
      <w:rFonts w:cs="Wingdings"/>
    </w:rPr>
  </w:style>
  <w:style w:type="character" w:customStyle="1" w:styleId="ListLabel10">
    <w:name w:val="ListLabel 10"/>
    <w:qFormat/>
    <w:rsid w:val="0020026C"/>
    <w:rPr>
      <w:rFonts w:cs="Symbol"/>
    </w:rPr>
  </w:style>
  <w:style w:type="character" w:customStyle="1" w:styleId="ListLabel11">
    <w:name w:val="ListLabel 11"/>
    <w:qFormat/>
    <w:rsid w:val="0020026C"/>
    <w:rPr>
      <w:rFonts w:cs="Courier New"/>
    </w:rPr>
  </w:style>
  <w:style w:type="character" w:customStyle="1" w:styleId="ListLabel12">
    <w:name w:val="ListLabel 12"/>
    <w:qFormat/>
    <w:rsid w:val="0020026C"/>
    <w:rPr>
      <w:rFonts w:cs="Wingdings"/>
    </w:rPr>
  </w:style>
  <w:style w:type="paragraph" w:customStyle="1" w:styleId="a6">
    <w:name w:val="Заголовок"/>
    <w:basedOn w:val="a"/>
    <w:next w:val="a7"/>
    <w:qFormat/>
    <w:rsid w:val="0020026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rsid w:val="0020026C"/>
    <w:pPr>
      <w:spacing w:after="140" w:line="276" w:lineRule="auto"/>
    </w:pPr>
  </w:style>
  <w:style w:type="paragraph" w:styleId="a8">
    <w:name w:val="List"/>
    <w:basedOn w:val="a7"/>
    <w:rsid w:val="0020026C"/>
    <w:rPr>
      <w:rFonts w:cs="Lohit Devanagari"/>
    </w:rPr>
  </w:style>
  <w:style w:type="paragraph" w:customStyle="1" w:styleId="Caption">
    <w:name w:val="Caption"/>
    <w:basedOn w:val="a"/>
    <w:qFormat/>
    <w:rsid w:val="0020026C"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rsid w:val="0020026C"/>
    <w:pPr>
      <w:suppressLineNumbers/>
    </w:pPr>
    <w:rPr>
      <w:rFonts w:cs="Lohit Devanagari"/>
    </w:rPr>
  </w:style>
  <w:style w:type="paragraph" w:customStyle="1" w:styleId="00">
    <w:name w:val="0 ур"/>
    <w:basedOn w:val="a"/>
    <w:qFormat/>
    <w:rsid w:val="000A4461"/>
    <w:pPr>
      <w:overflowPunct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paragraph" w:customStyle="1" w:styleId="10">
    <w:name w:val="1 ур"/>
    <w:basedOn w:val="a"/>
    <w:qFormat/>
    <w:rsid w:val="000A4461"/>
    <w:pPr>
      <w:pageBreakBefore/>
      <w:overflowPunct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paragraph" w:styleId="aa">
    <w:name w:val="List Paragraph"/>
    <w:basedOn w:val="a"/>
    <w:uiPriority w:val="34"/>
    <w:qFormat/>
    <w:rsid w:val="00950A1F"/>
    <w:pPr>
      <w:ind w:left="720"/>
      <w:contextualSpacing/>
    </w:pPr>
  </w:style>
  <w:style w:type="paragraph" w:customStyle="1" w:styleId="Header">
    <w:name w:val="Header"/>
    <w:basedOn w:val="a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paragraph" w:styleId="ab">
    <w:name w:val="Balloon Text"/>
    <w:basedOn w:val="a"/>
    <w:uiPriority w:val="99"/>
    <w:semiHidden/>
    <w:unhideWhenUsed/>
    <w:qFormat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ГОСТ"/>
    <w:basedOn w:val="a"/>
    <w:qFormat/>
    <w:rsid w:val="00175325"/>
    <w:pPr>
      <w:spacing w:line="360" w:lineRule="auto"/>
      <w:jc w:val="left"/>
    </w:pPr>
    <w:rPr>
      <w:rFonts w:eastAsiaTheme="minorHAnsi"/>
      <w:sz w:val="26"/>
      <w:szCs w:val="26"/>
      <w:lang w:eastAsia="en-US"/>
    </w:rPr>
  </w:style>
  <w:style w:type="paragraph" w:customStyle="1" w:styleId="11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paragraph" w:customStyle="1" w:styleId="ad">
    <w:name w:val="Содержимое таблицы"/>
    <w:basedOn w:val="a"/>
    <w:qFormat/>
    <w:rsid w:val="0020026C"/>
    <w:pPr>
      <w:suppressLineNumbers/>
    </w:pPr>
  </w:style>
  <w:style w:type="paragraph" w:customStyle="1" w:styleId="ae">
    <w:name w:val="Заголовок таблицы"/>
    <w:basedOn w:val="ad"/>
    <w:qFormat/>
    <w:rsid w:val="0020026C"/>
    <w:pPr>
      <w:jc w:val="center"/>
    </w:pPr>
    <w:rPr>
      <w:b/>
      <w:bCs/>
    </w:rPr>
  </w:style>
  <w:style w:type="table" w:styleId="af">
    <w:name w:val="Table Grid"/>
    <w:basedOn w:val="a1"/>
    <w:uiPriority w:val="59"/>
    <w:rsid w:val="002E70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EFF6-2417-4779-A9C8-29F4BA04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dc:description/>
  <cp:lastModifiedBy>User</cp:lastModifiedBy>
  <cp:revision>67</cp:revision>
  <dcterms:created xsi:type="dcterms:W3CDTF">2018-09-29T17:52:00Z</dcterms:created>
  <dcterms:modified xsi:type="dcterms:W3CDTF">2019-12-15T12:53:00Z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