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chromatography &amp; purification and spectroscopy &amp; characterization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confirming identity and purity by NMR and UV-Vis and writing the results</w:t>
      </w:r>
    </w:p>
    <w:p>
      <w:r>
        <w:t>up and designing experiments with the team, interpreting the data and writing it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