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SF Office of the Chief Medical Examiner</w:t>
      </w:r>
    </w:p>
    <w:p>
      <w:r>
        <w:t>1 Newhall Street, CA</w:t>
      </w:r>
    </w:p>
    <w:p/>
    <w:p>
      <w:r>
        <w:t>Hiring Manager,</w:t>
      </w:r>
    </w:p>
    <w:p/>
    <w:p>
      <w:r>
        <w:t>I am writing to ask to be considered for Forensic Laboratory Analyst (Class 2403) openings</w:t>
      </w:r>
    </w:p>
    <w:p>
      <w:r>
        <w:t>at SF Office of the Chief Medical Examiner. I hold a B.S. in Chemistry from UC Santa Cruz</w:t>
      </w:r>
    </w:p>
    <w:p>
      <w:r>
        <w:t>(2011), with bench experience in QC &amp; compliance and research support from roles at</w:t>
      </w:r>
    </w:p>
    <w:p>
      <w:r>
        <w:t>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designing experiments with the team, interpreting</w:t>
      </w:r>
    </w:p>
    <w:p>
      <w:r>
        <w:t>the data and writing it up and running HPLC and column purification and logging what each</w:t>
      </w:r>
    </w:p>
    <w:p>
      <w:r>
        <w:t>run showed.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