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HHMI</w:t>
      </w:r>
    </w:p>
    <w:p>
      <w:r>
        <w:t>San Francisco, CA</w:t>
      </w:r>
    </w:p>
    <w:p/>
    <w:p>
      <w:r>
        <w:t>Hiring Manager,</w:t>
      </w:r>
    </w:p>
    <w:p/>
    <w:p>
      <w:r>
        <w:t>I am writing to apply for the Research Technician I II position at HHMI. I hold a B.S. in</w:t>
      </w:r>
    </w:p>
    <w:p>
      <w:r>
        <w:t>Chemistry from UC Santa Cruz (2011), with bench experience in lab operations and sample</w:t>
      </w:r>
    </w:p>
    <w:p>
      <w:r>
        <w:t>handling from roles at Threshold Pharmaceuticals, MicroConstants and Quintara Biosciences,</w:t>
      </w:r>
    </w:p>
    <w:p>
      <w:r>
        <w:t>and a peer-reviewed publication 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reagent and supply inventory, purchase coordination</w:t>
      </w:r>
    </w:p>
    <w:p>
      <w:r>
        <w:t>and receipt checks, extracting, aliquoting, labeling and tracking samples so the chain of</w:t>
      </w:r>
    </w:p>
    <w:p>
      <w:r>
        <w:t>records stays intact and designing experiments with the team, interpreting the data and</w:t>
      </w:r>
    </w:p>
    <w:p>
      <w:r>
        <w:t>writing it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