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UCSF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Staff Research Associate I position at UCSF. I hold a B.S.</w:t>
      </w:r>
    </w:p>
    <w:p>
      <w:r>
        <w:t>in Chemistry from UC Santa Cruz (2011), with bench experience in chromatography &amp;</w:t>
      </w:r>
    </w:p>
    <w:p>
      <w:r>
        <w:t>purification and sample handling from roles at Threshold Pharmaceuticals, MicroConstants</w:t>
      </w:r>
    </w:p>
    <w:p>
      <w:r>
        <w:t>and Quintara Biosciences, and a peer-reviewed publication in the ACS Journal of Medicinal</w:t>
      </w:r>
    </w:p>
    <w:p>
      <w:r>
        <w:t>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running HPLC and column purification and logging what</w:t>
      </w:r>
    </w:p>
    <w:p>
      <w:r>
        <w:t>each run showed, extracting, aliquoting, labeling and tracking samples so the chain of</w:t>
      </w:r>
    </w:p>
    <w:p>
      <w:r>
        <w:t>records stays intact and designing experiments with the team, interpreting the data and</w:t>
      </w:r>
    </w:p>
    <w:p>
      <w:r>
        <w:t>writing it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