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 position in San Francisco, ideally in a lab where</w:t>
      </w:r>
    </w:p>
    <w:p>
      <w:r>
        <w:t>chromatography &amp; purification, sample handling and research support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