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research support and chromatography &amp; purification from roles at Threshold</w:t>
      </w:r>
    </w:p>
    <w:p>
      <w:r>
        <w:t>Pharmaceuticals, MicroConstants and Quintara Biosciences, and a peer-reviewed publication</w:t>
      </w:r>
    </w:p>
    <w:p>
      <w:r>
        <w:t>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