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San Francisco, ideally in a lab where sample</w:t>
      </w:r>
    </w:p>
    <w:p>
      <w:r>
        <w:t>handling, chromatography &amp; purification and QC &amp; compliance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