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490 Illinois Street, Floor 2, San Francisco, CA 94143</w:t>
      </w:r>
    </w:p>
    <w:p/>
    <w:p>
      <w:r>
        <w:t>Hiring Manager,</w:t>
      </w:r>
    </w:p>
    <w:p/>
    <w:p>
      <w:r>
        <w:t>I am writing to ask to be considered for Staff Research Associate I/II openings at UCSF. I</w:t>
      </w:r>
    </w:p>
    <w:p>
      <w:r>
        <w:t>hold a B.S. in Chemistry from UC Santa Cruz (2011), with bench experience in sample</w:t>
      </w:r>
    </w:p>
    <w:p>
      <w:r>
        <w:t>handling and research support from roles at Threshold Pharmaceuticals, MicroConstants and</w:t>
      </w:r>
    </w:p>
    <w:p>
      <w:r>
        <w:t>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designing experiments with the team,</w:t>
      </w:r>
    </w:p>
    <w:p>
      <w:r>
        <w:t>interpreting the data and writing it up and making up buffers and reagents, titration and</w:t>
      </w:r>
    </w:p>
    <w:p>
      <w:r>
        <w:t>pH work at the bench.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