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I/II position in San Francisco, ideally in a lab where</w:t>
      </w:r>
    </w:p>
    <w:p>
      <w:r>
        <w:t>sample handling, research support and wet chemistry 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