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 research</w:t>
      </w:r>
    </w:p>
    <w:p>
      <w:r>
        <w:t>support, wet chemistry and lab operations are part of the weekly routine.</w:t>
      </w:r>
    </w:p>
    <w:p/>
    <w:p>
      <w:r>
        <w:rPr>
          <w:b/>
          <w:sz w:val="22"/>
        </w:rP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Lab operations: reagent and supply inventory, ordering, vendor coordination, receipts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