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Gladstone Institutes</w:t>
      </w:r>
    </w:p>
    <w:p>
      <w:r>
        <w:t>535 Mission Street / 520 Beach Street, CA</w:t>
      </w:r>
    </w:p>
    <w:p/>
    <w:p>
      <w:r>
        <w:t>Hiring Manager,</w:t>
      </w:r>
    </w:p>
    <w:p/>
    <w:p>
      <w:r>
        <w:t>I am writing to apply for the Research Associate (In-Vivo) position at Gladstone</w:t>
      </w:r>
    </w:p>
    <w:p>
      <w:r>
        <w:t>Institutes. I hold a B.S. in Chemistry from UC Santa Cruz (2011), with bench experience in</w:t>
      </w:r>
    </w:p>
    <w:p>
      <w:r>
        <w:t>research support and chromatography &amp; purification from roles at Threshold</w:t>
      </w:r>
    </w:p>
    <w:p>
      <w:r>
        <w:t>Pharmaceuticals, MicroConstants and Quintara Biosciences, and a peer-reviewed publication</w:t>
      </w:r>
    </w:p>
    <w:p>
      <w:r>
        <w:t>in the ACS Journal of Medicinal 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