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Capable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Founding Chemist position at Capable. I hold a B.S. in</w:t>
      </w:r>
    </w:p>
    <w:p>
      <w:r>
        <w:t>Chemistry from UC Santa Cruz (2011), with bench experience in chromatography &amp;</w:t>
      </w:r>
    </w:p>
    <w:p>
      <w:r>
        <w:t>purification and spectroscopy &amp; characterization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peptide chemistry: Fmoc SPPS (Liberty Blue), Agilent</w:t>
      </w:r>
    </w:p>
    <w:p>
      <w:r>
        <w:t>1260/1290 prep HPLC, Agilent.... That is close to work I have actually done: running HPLC</w:t>
      </w:r>
    </w:p>
    <w:p>
      <w:r>
        <w:t>and column purification and logging what each run showed, confirming identity and purity</w:t>
      </w:r>
    </w:p>
    <w:p>
      <w:r>
        <w:t>by NMR and UV-Vis and writing the results up. I am comfortable being the person who keeps</w:t>
      </w:r>
    </w:p>
    <w:p>
      <w:r>
        <w:t>a 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