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Staff Research Associate I/II openings at UCSF. I</w:t>
      </w:r>
    </w:p>
    <w:p>
      <w:r>
        <w:t>hold a B.S. in Chemistry from UC Santa Cruz (2011), with bench experience in sample</w:t>
      </w:r>
    </w:p>
    <w:p>
      <w:r>
        <w:t>handling and research support from roles at Threshold Pharmaceuticals, MicroConstants and</w:t>
      </w:r>
    </w:p>
    <w:p>
      <w:r>
        <w:t>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designing experiments with the team,</w:t>
      </w:r>
    </w:p>
    <w:p>
      <w:r>
        <w:t>interpreting the data and writing it up and QC checks and GLP documentation, including</w:t>
      </w:r>
    </w:p>
    <w:p>
      <w:r>
        <w:t>flagging anything out of specification.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