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Staff Research Associate I/II position in San Francisco, ideally in a lab where</w:t>
      </w:r>
    </w:p>
    <w:p>
      <w:r>
        <w:t>sample handling, research support and QC &amp; compliance are part of the weekly routine.</w:t>
      </w:r>
    </w:p>
    <w:p/>
    <w:p>
      <w:r>
        <w:t>CORE LABORATORY SKILLS</w:t>
      </w:r>
    </w:p>
    <w:p>
      <w:r>
        <w:t>- Sample handling: receipt, preparation, extraction, aliquoting, labeling and tracking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Instrument care: routine upkeep, calibration checks and first-line troubleshooting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