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Deciduous Therapeutics</w:t>
      </w:r>
    </w:p>
    <w:p>
      <w:r>
        <w:t>953 Indiana Street, San Francisco, CA 94107</w:t>
      </w:r>
    </w:p>
    <w:p/>
    <w:p>
      <w:r>
        <w:t>Hiring Manager,</w:t>
      </w:r>
    </w:p>
    <w:p/>
    <w:p>
      <w:r>
        <w:t>I am writing to ask to be considered for Senior Research Associate openings at Deciduous</w:t>
      </w:r>
    </w:p>
    <w:p>
      <w:r>
        <w:t>Therapeutics. I hold a B.S. in Chemistry from UC Santa Cruz (2011), with bench experience</w:t>
      </w:r>
    </w:p>
    <w:p>
      <w:r>
        <w:t>in records &amp; data and research support from roles at Threshold Pharmaceuticals,</w:t>
      </w:r>
    </w:p>
    <w:p>
      <w:r>
        <w:t>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electronic records and clean data entry, with</w:t>
      </w:r>
    </w:p>
    <w:p>
      <w:r>
        <w:t>summaries the team could actually use, designing experiments with the team, interpreting</w:t>
      </w:r>
    </w:p>
    <w:p>
      <w:r>
        <w:t>the data and writing it up and extracting, aliquoting, labeling and tracking samples so</w:t>
      </w:r>
    </w:p>
    <w:p>
      <w:r>
        <w:t>the chain of records stays intact.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