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星河科技差旅管理制度（2025 年旧版）</w:t>
      </w:r>
    </w:p>
    <w:p/>
    <w:p>
      <w:r>
        <w:t xml:space="preserve">&gt; 文档编号：TRAVEL-2025-01　状态：已废止　生效日期：2025-01-01  </w:t>
      </w:r>
    </w:p>
    <w:p>
      <w:r>
        <w:t>&gt; 废止日期：2026-07-01　公开级别：内部公开</w:t>
      </w:r>
    </w:p>
    <w:p/>
    <w:p>
      <w:r>
        <w:t>## 第 1 页：旧版审批要求</w:t>
      </w:r>
    </w:p>
    <w:p/>
    <w:p>
      <w:r>
        <w:t>员工出差前须通过 OA 提交申请。预计总费用超过 6,000 元时，由部门负责人复核。紧急出差可以先出发后补办，但应在两个工作日内完成补交。</w:t>
      </w:r>
    </w:p>
    <w:p/>
    <w:p>
      <w:r>
        <w:t>---</w:t>
      </w:r>
    </w:p>
    <w:p/>
    <w:p>
      <w:r>
        <w:t>## 第 2 页：旧版住宿标准</w:t>
      </w:r>
    </w:p>
    <w:p/>
    <w:p>
      <w:r>
        <w:t>一线城市住宿费上限为每人每天 450 元；其他省会城市上限为 350 元；其他城市上限为 300 元。本页数字仅适用于 2025 年旧制度，不得用于 2026 年 7 月以后的差旅。</w:t>
      </w:r>
    </w:p>
    <w:p/>
    <w:p>
      <w:r>
        <w:t>---</w:t>
      </w:r>
    </w:p>
    <w:p/>
    <w:p>
      <w:r>
        <w:t>## 第 3 页：旧版补贴与报销</w:t>
      </w:r>
    </w:p>
    <w:p/>
    <w:p>
      <w:r>
        <w:t>餐饮补贴为每人每天 120 元。差旅报销单须在返回后 10 个工作日内提交。以上标准已由 `TRAVEL-2026-07` 替代。</w:t>
      </w:r>
    </w:p>
    <w:p/>
    <w:p>
      <w:r>
        <w:t>---</w:t>
      </w:r>
    </w:p>
    <w:p/>
    <w:p>
      <w:r>
        <w:t>## 第 4 页：旧版国际差旅</w:t>
      </w:r>
    </w:p>
    <w:p/>
    <w:p>
      <w:r>
        <w:t>2025 年旧制规定国际段一律经济舱，不得申请公务舱。境外住宿参照一线城市 450 元执行。该规则自 2026 年 7 月 1 日起废止，现行国际差旅见 TRAVEL-2026-07 第 5 页。</w:t>
      </w:r>
    </w:p>
    <w:p/>
    <w:p>
      <w:r>
        <w:t>---</w:t>
      </w:r>
    </w:p>
    <w:p/>
    <w:p>
      <w:r>
        <w:t>## 第 5 页：旧版借款</w:t>
      </w:r>
    </w:p>
    <w:p/>
    <w:p>
      <w:r>
        <w:t>旧制借款额可到预计费用的 90%，核销期限为返回后 15 个工作日。该口径已废止。现行借款不超过预计费用 70%，须在报销时一次性核销。</w:t>
      </w:r>
    </w:p>
    <w:p/>
    <w:p>
      <w:r>
        <w:t>---</w:t>
      </w:r>
    </w:p>
    <w:p/>
    <w:p>
      <w:r>
        <w:t>## 第 6 页：旧版发票</w:t>
      </w:r>
    </w:p>
    <w:p/>
    <w:p>
      <w:r>
        <w:t>旧制允许发票品名为“差旅费”的笼统开票。2026 年 7 月后不再接受笼统品名，必须区分住宿费、交通服务费或会议费。</w:t>
      </w:r>
    </w:p>
    <w:p/>
    <w:p>
      <w:r>
        <w:t>---</w:t>
      </w:r>
    </w:p>
    <w:p/>
    <w:p>
      <w:r>
        <w:t>## 第 7 页：废止对照</w:t>
      </w:r>
    </w:p>
    <w:p/>
    <w:p>
      <w:r>
        <w:t>| 项目 | 旧版 TRAVEL-2025-01 | 现行 TRAVEL-2026-07 |</w:t>
      </w:r>
    </w:p>
    <w:p>
      <w:r>
        <w:t>| :--- | :--- | :--- |</w:t>
      </w:r>
    </w:p>
    <w:p>
      <w:r>
        <w:t>| 一线城市住宿 | 450 元/人/天 | 500 元/人/天 |</w:t>
      </w:r>
    </w:p>
    <w:p>
      <w:r>
        <w:t>| 餐饮补贴 | 120 元/人/天 | 150 元/人/天 |</w:t>
      </w:r>
    </w:p>
    <w:p>
      <w:r>
        <w:t>| 提交时限 | 返回后 10 个工作日 | 返回后 5 个工作日 |</w:t>
      </w:r>
    </w:p>
    <w:p>
      <w:r>
        <w:t>| 高额复核线 | 6,000 元 | 8,000 元 |</w:t>
      </w:r>
    </w:p>
    <w:p/>
    <w:p>
      <w:r>
        <w:t>检索到本页时，生成答案必须标明“已废止”，不得把 450 元说成当前标准。</w:t>
      </w:r>
    </w:p>
    <w:p/>
    <w:p>
      <w:r>
        <w:t>---</w:t>
      </w:r>
    </w:p>
    <w:p/>
    <w:p>
      <w:r>
        <w:t>## 第 8 页：保留原因</w:t>
      </w:r>
    </w:p>
    <w:p/>
    <w:p>
      <w:r>
        <w:t>本文件仅供历史报销争议、审计追溯和回归测试保留。默认检索应过滤 `status=deprecated`。任何把本页当作 2026 年 7 月后有效政策的回答，视为版本错误。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