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建筑材料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  <w:tr>
        <w:tc>
          <w:tcPr>
            <w:tcW w:type="dxa" w:w="923"/>
          </w:tcPr>
          <w:p>
            <w:r>
              <w:t>19</w:t>
            </w:r>
          </w:p>
        </w:tc>
        <w:tc>
          <w:tcPr>
            <w:tcW w:type="dxa" w:w="923"/>
          </w:tcPr>
          <w:p>
            <w:r>
              <w:t>加力加小虾条1</w:t>
            </w:r>
          </w:p>
        </w:tc>
        <w:tc>
          <w:tcPr>
            <w:tcW w:type="dxa" w:w="923"/>
          </w:tcPr>
          <w:p>
            <w:r>
              <w:t>加力加 100g</w:t>
            </w:r>
          </w:p>
        </w:tc>
        <w:tc>
          <w:tcPr>
            <w:tcW w:type="dxa" w:w="923"/>
          </w:tcPr>
          <w:p>
            <w:r>
              <w:t>原味</w:t>
            </w:r>
          </w:p>
        </w:tc>
        <w:tc>
          <w:tcPr>
            <w:tcW w:type="dxa" w:w="923"/>
          </w:tcPr>
          <w:p>
            <w:r>
              <w:t>包装</w:t>
            </w:r>
          </w:p>
        </w:tc>
        <w:tc>
          <w:tcPr>
            <w:tcW w:type="dxa" w:w="923"/>
          </w:tcPr>
          <w:p>
            <w:r>
              <w:t>新款包装</w:t>
            </w:r>
          </w:p>
        </w:tc>
        <w:tc>
          <w:tcPr>
            <w:tcW w:type="dxa" w:w="923"/>
          </w:tcPr>
          <w:p>
            <w:r>
              <w:t>1000</w:t>
            </w:r>
          </w:p>
        </w:tc>
        <w:tc>
          <w:tcPr>
            <w:tcW w:type="dxa" w:w="923"/>
          </w:tcPr>
          <w:p>
            <w:r>
              <w:t>袋</w:t>
            </w:r>
          </w:p>
        </w:tc>
        <w:tc>
          <w:tcPr>
            <w:tcW w:type="dxa" w:w="923"/>
          </w:tcPr>
          <w:p>
            <w:r>
              <w:t>1000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2022-11-10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2022-11-07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2022-11-08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2022-11-21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2022-11-22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2022-11-03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