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集采系统功能报告</w:t>
      </w:r>
    </w:p>
    <w:p>
      <w:pPr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5184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31921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_Toc25696_WPSOffice_Level1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5004508a-a645-4f12-b98e-1abc6cff279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  系统概要设计</w:t>
              </w:r>
            </w:sdtContent>
          </w:sdt>
          <w:r>
            <w:tab/>
          </w:r>
          <w:bookmarkStart w:id="1" w:name="_Toc25696_WPSOffice_Level1Page"/>
          <w:r>
            <w:t>3</w:t>
          </w:r>
          <w:bookmarkEnd w:id="1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_Toc31921_WPSOffice_Level1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f92c20e6-7af2-442b-8a1a-a2b6983c734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  已实现功能</w:t>
              </w:r>
            </w:sdtContent>
          </w:sdt>
          <w:r>
            <w:tab/>
          </w:r>
          <w:bookmarkStart w:id="2" w:name="_Toc31921_WPSOffice_Level1Page"/>
          <w:r>
            <w:t>3</w:t>
          </w:r>
          <w:bookmarkEnd w:id="2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_Toc31921_WPSOffice_Level2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14229750-d7e0-4bf9-b915-5ea67146053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2.1用户信息管理模块</w:t>
              </w:r>
            </w:sdtContent>
          </w:sdt>
          <w:r>
            <w:tab/>
          </w:r>
          <w:bookmarkStart w:id="3" w:name="_Toc31921_WPSOffice_Level2Page"/>
          <w:r>
            <w:t>4</w:t>
          </w:r>
          <w:bookmarkEnd w:id="3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_Toc31921_WPSOffice_Level3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87f6e691-1dba-4945-8c09-615a16cf161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2.1.1  首页功能</w:t>
              </w:r>
            </w:sdtContent>
          </w:sdt>
          <w:r>
            <w:tab/>
          </w:r>
          <w:bookmarkStart w:id="4" w:name="_Toc31921_WPSOffice_Level3Page"/>
          <w:r>
            <w:t>4</w:t>
          </w:r>
          <w:bookmarkEnd w:id="4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_Toc11486_WPSOffice_Level3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7138ff96-afaa-4ce2-bb07-310a308933a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2.1.2  登录功能</w:t>
              </w:r>
            </w:sdtContent>
          </w:sdt>
          <w:r>
            <w:tab/>
          </w:r>
          <w:bookmarkStart w:id="5" w:name="_Toc11486_WPSOffice_Level3Page"/>
          <w:r>
            <w:t>4</w:t>
          </w:r>
          <w:bookmarkEnd w:id="5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_Toc29163_WPSOffice_Level3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9de32997-3ab2-47fd-ac2b-3355970cd09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2.1.3  注册功能</w:t>
              </w:r>
            </w:sdtContent>
          </w:sdt>
          <w:r>
            <w:tab/>
          </w:r>
          <w:bookmarkStart w:id="6" w:name="_Toc29163_WPSOffice_Level3Page"/>
          <w:r>
            <w:t>4</w:t>
          </w:r>
          <w:bookmarkEnd w:id="6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_Toc17146_WPSOffice_Level3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c5fc79ac-5efd-47d1-adb3-a6827f04101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2.1.4  安全退出</w:t>
              </w:r>
            </w:sdtContent>
          </w:sdt>
          <w:r>
            <w:tab/>
          </w:r>
          <w:bookmarkStart w:id="7" w:name="_Toc17146_WPSOffice_Level3Page"/>
          <w:r>
            <w:t>4</w:t>
          </w:r>
          <w:bookmarkEnd w:id="7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_Toc19546_WPSOffice_Level3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f9a187eb-70fe-4b2f-a38e-c5f8eb7d9a7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2.1.5  上传审核信息功能</w:t>
              </w:r>
            </w:sdtContent>
          </w:sdt>
          <w:r>
            <w:tab/>
          </w:r>
          <w:bookmarkStart w:id="8" w:name="_Toc19546_WPSOffice_Level3Page"/>
          <w:r>
            <w:t>4</w:t>
          </w:r>
          <w:bookmarkEnd w:id="8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_Toc11486_WPSOffice_Level2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4d0ab6c2-3eda-4d6b-8e3b-b711a82be41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2.2集采模块ToB+ToC</w:t>
              </w:r>
            </w:sdtContent>
          </w:sdt>
          <w:r>
            <w:tab/>
          </w:r>
          <w:bookmarkStart w:id="9" w:name="_Toc11486_WPSOffice_Level2Page"/>
          <w:r>
            <w:t>5</w:t>
          </w:r>
          <w:bookmarkEnd w:id="9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_Toc25340_WPSOffice_Level3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81933a95-5257-440f-8683-632707e6849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2.2.1  商品分类功能</w:t>
              </w:r>
            </w:sdtContent>
          </w:sdt>
          <w:r>
            <w:tab/>
          </w:r>
          <w:bookmarkStart w:id="10" w:name="_Toc25340_WPSOffice_Level3Page"/>
          <w:r>
            <w:t>5</w:t>
          </w:r>
          <w:bookmarkEnd w:id="10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_Toc19841_WPSOffice_Level3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b9d15d8e-d3f9-4af3-a8b8-77be0827d31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2.2.2  商品推荐功能</w:t>
              </w:r>
            </w:sdtContent>
          </w:sdt>
          <w:r>
            <w:tab/>
          </w:r>
          <w:bookmarkStart w:id="11" w:name="_Toc19841_WPSOffice_Level3Page"/>
          <w:r>
            <w:t>5</w:t>
          </w:r>
          <w:bookmarkEnd w:id="11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_Toc28323_WPSOffice_Level3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6379f078-2cd5-4cc1-911f-00bebec4670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2.2.3  收藏商品功能</w:t>
              </w:r>
            </w:sdtContent>
          </w:sdt>
          <w:r>
            <w:tab/>
          </w:r>
          <w:bookmarkStart w:id="12" w:name="_Toc28323_WPSOffice_Level3Page"/>
          <w:r>
            <w:t>5</w:t>
          </w:r>
          <w:bookmarkEnd w:id="12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_Toc25945_WPSOffice_Level3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f5bf36ae-f0b9-4847-ad3b-d80a47265cb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2.2.4  购物车功能</w:t>
              </w:r>
            </w:sdtContent>
          </w:sdt>
          <w:r>
            <w:tab/>
          </w:r>
          <w:bookmarkStart w:id="13" w:name="_Toc25945_WPSOffice_Level3Page"/>
          <w:r>
            <w:t>5</w:t>
          </w:r>
          <w:bookmarkEnd w:id="13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_Toc15956_WPSOffice_Level3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adf681a1-1757-4f88-af0e-2dc2ec237af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2.2.5  下单功能</w:t>
              </w:r>
            </w:sdtContent>
          </w:sdt>
          <w:r>
            <w:tab/>
          </w:r>
          <w:bookmarkStart w:id="14" w:name="_Toc15956_WPSOffice_Level3Page"/>
          <w:r>
            <w:t>5</w:t>
          </w:r>
          <w:bookmarkEnd w:id="14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_Toc22975_WPSOffice_Level3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3491c94e-5a95-4592-89db-da4079b2a85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2.2.6  订单管理功能</w:t>
              </w:r>
            </w:sdtContent>
          </w:sdt>
          <w:r>
            <w:tab/>
          </w:r>
          <w:bookmarkStart w:id="15" w:name="_Toc22975_WPSOffice_Level3Page"/>
          <w:r>
            <w:t>6</w:t>
          </w:r>
          <w:bookmarkEnd w:id="15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_Toc29163_WPSOffice_Level2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842953bd-ca62-40f2-abc8-2e53cf5c00b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2.3仓储模块</w:t>
              </w:r>
            </w:sdtContent>
          </w:sdt>
          <w:r>
            <w:tab/>
          </w:r>
          <w:bookmarkStart w:id="16" w:name="_Toc29163_WPSOffice_Level2Page"/>
          <w:r>
            <w:t>6</w:t>
          </w:r>
          <w:bookmarkEnd w:id="16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_Toc15193_WPSOffice_Level3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672e90d6-ed1e-4bfa-abec-3f9af3dacdf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2.3.1入库管理功能</w:t>
              </w:r>
            </w:sdtContent>
          </w:sdt>
          <w:r>
            <w:tab/>
          </w:r>
          <w:bookmarkStart w:id="17" w:name="_Toc15193_WPSOffice_Level3Page"/>
          <w:r>
            <w:t>6</w:t>
          </w:r>
          <w:bookmarkEnd w:id="17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_Toc17966_WPSOffice_Level3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182c14e8-ed04-4b00-9da4-83a10fc4953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2.3.2  出库管理功能</w:t>
              </w:r>
            </w:sdtContent>
          </w:sdt>
          <w:r>
            <w:tab/>
          </w:r>
          <w:bookmarkStart w:id="18" w:name="_Toc17966_WPSOffice_Level3Page"/>
          <w:r>
            <w:t>6</w:t>
          </w:r>
          <w:bookmarkEnd w:id="18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_Toc30000_WPSOffice_Level3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37e6bd1e-2d14-4762-a6b7-28990b73cb9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2.3.3  库位管理功能</w:t>
              </w:r>
            </w:sdtContent>
          </w:sdt>
          <w:r>
            <w:tab/>
          </w:r>
          <w:bookmarkStart w:id="19" w:name="_Toc30000_WPSOffice_Level3Page"/>
          <w:r>
            <w:t>6</w:t>
          </w:r>
          <w:bookmarkEnd w:id="19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_Toc7767_WPSOffice_Level3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ebb7b4b0-8f1e-403f-8ff5-f8f6a7635a8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2.3.4  物流管理模块</w:t>
              </w:r>
            </w:sdtContent>
          </w:sdt>
          <w:r>
            <w:tab/>
          </w:r>
          <w:bookmarkStart w:id="20" w:name="_Toc7767_WPSOffice_Level3Page"/>
          <w:r>
            <w:t>6</w:t>
          </w:r>
          <w:bookmarkEnd w:id="20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_Toc11486_WPSOffice_Level1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5a78deef-c685-40c6-9c06-3dd25d673e7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  预计实现功能</w:t>
              </w:r>
            </w:sdtContent>
          </w:sdt>
          <w:r>
            <w:tab/>
          </w:r>
          <w:bookmarkStart w:id="21" w:name="_Toc11486_WPSOffice_Level1Page"/>
          <w:r>
            <w:t>6</w:t>
          </w:r>
          <w:bookmarkEnd w:id="21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_Toc17146_WPSOffice_Level2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7f8ba8f1-304a-40e4-914b-268cc2b4d9b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3.1  比质比价</w:t>
              </w:r>
            </w:sdtContent>
          </w:sdt>
          <w:r>
            <w:tab/>
          </w:r>
          <w:bookmarkStart w:id="22" w:name="_Toc17146_WPSOffice_Level2Page"/>
          <w:r>
            <w:t>6</w:t>
          </w:r>
          <w:bookmarkEnd w:id="22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_Toc19546_WPSOffice_Level2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e7ea0e6a-7b57-4533-b04d-64e183b8179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3.2  销量预测</w:t>
              </w:r>
            </w:sdtContent>
          </w:sdt>
          <w:r>
            <w:tab/>
          </w:r>
          <w:bookmarkStart w:id="23" w:name="_Toc19546_WPSOffice_Level2Page"/>
          <w:r>
            <w:t>7</w:t>
          </w:r>
          <w:bookmarkEnd w:id="23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_Toc25340_WPSOffice_Level2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6e4b48a7-7518-40b3-9ae0-746c3796e60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3.3  推荐功能</w:t>
              </w:r>
            </w:sdtContent>
          </w:sdt>
          <w:r>
            <w:tab/>
          </w:r>
          <w:bookmarkStart w:id="24" w:name="_Toc25340_WPSOffice_Level2Page"/>
          <w:r>
            <w:t>7</w:t>
          </w:r>
          <w:bookmarkEnd w:id="24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_Toc19841_WPSOffice_Level2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5184"/>
              <w:placeholder>
                <w:docPart w:val="{cf60a696-cd87-46dc-bbed-7abf2400e80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3.4  仓储动态盘点</w:t>
              </w:r>
            </w:sdtContent>
          </w:sdt>
          <w:r>
            <w:tab/>
          </w:r>
          <w:bookmarkStart w:id="25" w:name="_Toc19841_WPSOffice_Level2Page"/>
          <w:r>
            <w:t>8</w:t>
          </w:r>
          <w:bookmarkEnd w:id="25"/>
          <w:r>
            <w:fldChar w:fldCharType="end"/>
          </w:r>
          <w:bookmarkEnd w:id="0"/>
        </w:p>
      </w:sdtContent>
    </w:sdt>
    <w:p>
      <w:pPr>
        <w:bidi w:val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br w:type="page"/>
      </w:r>
    </w:p>
    <w:p>
      <w:pPr>
        <w:bidi w:val="0"/>
        <w:jc w:val="center"/>
        <w:rPr>
          <w:rFonts w:hint="default"/>
          <w:b/>
          <w:bCs/>
          <w:sz w:val="40"/>
          <w:szCs w:val="48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26" w:name="_Toc25696_WPSOffice_Level1"/>
      <w:r>
        <w:rPr>
          <w:rFonts w:hint="eastAsia"/>
          <w:lang w:val="en-US" w:eastAsia="zh-CN"/>
        </w:rPr>
        <w:t>1  系统概要设计</w:t>
      </w:r>
      <w:bookmarkEnd w:id="2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61485" cy="7865745"/>
            <wp:effectExtent l="0" t="0" r="5715" b="1905"/>
            <wp:docPr id="27" name="图片 27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未命名文件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78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图1集采系统模块划分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集采系统使用的用户为</w:t>
      </w:r>
      <w:r>
        <w:rPr>
          <w:rFonts w:hint="eastAsia"/>
          <w:b/>
          <w:bCs/>
          <w:sz w:val="18"/>
          <w:szCs w:val="18"/>
          <w:lang w:val="en-US" w:eastAsia="zh-CN"/>
        </w:rPr>
        <w:t>小商超连锁店、品牌供应商</w:t>
      </w:r>
      <w:r>
        <w:rPr>
          <w:rFonts w:hint="eastAsia"/>
          <w:sz w:val="18"/>
          <w:szCs w:val="18"/>
          <w:lang w:val="en-US" w:eastAsia="zh-CN"/>
        </w:rPr>
        <w:t>、</w:t>
      </w:r>
      <w:r>
        <w:rPr>
          <w:rFonts w:hint="eastAsia"/>
          <w:b/>
          <w:bCs/>
          <w:sz w:val="18"/>
          <w:szCs w:val="18"/>
          <w:lang w:val="en-US" w:eastAsia="zh-CN"/>
        </w:rPr>
        <w:t>供销社</w:t>
      </w:r>
      <w:r>
        <w:rPr>
          <w:rFonts w:hint="eastAsia"/>
          <w:sz w:val="18"/>
          <w:szCs w:val="18"/>
          <w:lang w:val="en-US" w:eastAsia="zh-CN"/>
        </w:rPr>
        <w:t>和</w:t>
      </w:r>
      <w:r>
        <w:rPr>
          <w:rFonts w:hint="eastAsia"/>
          <w:b/>
          <w:bCs/>
          <w:sz w:val="18"/>
          <w:szCs w:val="18"/>
          <w:lang w:val="en-US" w:eastAsia="zh-CN"/>
        </w:rPr>
        <w:t>物流管理员。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模块划分如上图所示，以用户为主体可划分为四个模块，分别是</w:t>
      </w:r>
      <w:r>
        <w:rPr>
          <w:rFonts w:hint="eastAsia"/>
          <w:b/>
          <w:bCs/>
          <w:sz w:val="18"/>
          <w:szCs w:val="18"/>
          <w:lang w:val="en-US" w:eastAsia="zh-CN"/>
        </w:rPr>
        <w:t>小商超连锁店模块</w:t>
      </w:r>
      <w:r>
        <w:rPr>
          <w:rFonts w:hint="eastAsia"/>
          <w:sz w:val="18"/>
          <w:szCs w:val="18"/>
          <w:lang w:val="en-US" w:eastAsia="zh-CN"/>
        </w:rPr>
        <w:t>、</w:t>
      </w:r>
      <w:r>
        <w:rPr>
          <w:rFonts w:hint="eastAsia"/>
          <w:b/>
          <w:bCs/>
          <w:sz w:val="18"/>
          <w:szCs w:val="18"/>
          <w:lang w:val="en-US" w:eastAsia="zh-CN"/>
        </w:rPr>
        <w:t>供应商模块、供销社模块</w:t>
      </w:r>
      <w:r>
        <w:rPr>
          <w:rFonts w:hint="eastAsia"/>
          <w:sz w:val="18"/>
          <w:szCs w:val="18"/>
          <w:lang w:val="en-US" w:eastAsia="zh-CN"/>
        </w:rPr>
        <w:t>和</w:t>
      </w:r>
      <w:r>
        <w:rPr>
          <w:rFonts w:hint="eastAsia"/>
          <w:b/>
          <w:bCs/>
          <w:sz w:val="18"/>
          <w:szCs w:val="18"/>
          <w:lang w:val="en-US" w:eastAsia="zh-CN"/>
        </w:rPr>
        <w:t>物流管理模块</w:t>
      </w:r>
      <w:r>
        <w:rPr>
          <w:rFonts w:hint="eastAsia"/>
          <w:sz w:val="18"/>
          <w:szCs w:val="18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highlight w:val="yellow"/>
          <w:lang w:val="en-US" w:eastAsia="zh-CN"/>
        </w:rPr>
        <w:t>小商超连锁店模块：</w:t>
      </w:r>
      <w:r>
        <w:rPr>
          <w:rFonts w:hint="eastAsia"/>
          <w:sz w:val="18"/>
          <w:szCs w:val="18"/>
          <w:lang w:val="en-US" w:eastAsia="zh-CN"/>
        </w:rPr>
        <w:t>在前台给连锁店提供一些基本的功能，其中包括用户管理、商品管理、订单管理等核心功能。对应连锁店的用户管理包括连锁店的注册、连锁店的登录、以及连锁店个人信息的修改，连锁店的资质上传。商品管理方面包括浏览商品、购物车管理、生成订单。最后连锁店可以在订单管理中进行订单信息的查询等操作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highlight w:val="yellow"/>
          <w:lang w:val="en-US" w:eastAsia="zh-CN"/>
        </w:rPr>
        <w:t>供应商模块：</w:t>
      </w:r>
      <w:r>
        <w:rPr>
          <w:rFonts w:hint="eastAsia"/>
          <w:sz w:val="18"/>
          <w:szCs w:val="18"/>
          <w:lang w:val="en-US" w:eastAsia="zh-CN"/>
        </w:rPr>
        <w:t>本质上是一个商店后台管理系统，供应商可以在初次使用系统的时候进行账号的注册和店铺的注册，注册成功后可在平台登录界面进行登录。登录后可在店铺中心进行店铺信息的更新或者修改，在此期间需要提交店铺资质审核等信息。供应商可以查询招标公告，可以下载公告内容，上传投标文件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highlight w:val="yellow"/>
          <w:lang w:val="en-US" w:eastAsia="zh-CN"/>
        </w:rPr>
        <w:t>供销社模块：</w:t>
      </w:r>
      <w:r>
        <w:rPr>
          <w:rFonts w:hint="eastAsia"/>
          <w:sz w:val="18"/>
          <w:szCs w:val="18"/>
          <w:lang w:val="en-US" w:eastAsia="zh-CN"/>
        </w:rPr>
        <w:t>作为平台的运营者有着较高的权限，其可对用户进行管理查看用户信息。其中包括用户信息查询，用户权限管理，连锁店和供应商的资质审查等功能。供销社还可以进行商品上架和商品规格上架。供销社还可以查询连锁店订单信息，并针对连锁店订单进行配货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highlight w:val="yellow"/>
          <w:lang w:val="en-US" w:eastAsia="zh-CN"/>
        </w:rPr>
        <w:t>物流管理模块：</w:t>
      </w:r>
      <w:r>
        <w:rPr>
          <w:rFonts w:hint="eastAsia"/>
          <w:sz w:val="18"/>
          <w:szCs w:val="18"/>
          <w:lang w:val="en-US" w:eastAsia="zh-CN"/>
        </w:rPr>
        <w:t>处理订单产生的物流需求，可以进行货物的出库，入库，接收并执行供销社下发的货运需求。</w:t>
      </w:r>
    </w:p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27" w:name="_Toc31921_WPSOffice_Level1"/>
      <w:r>
        <w:rPr>
          <w:rFonts w:hint="eastAsia"/>
          <w:lang w:val="en-US" w:eastAsia="zh-CN"/>
        </w:rPr>
        <w:t xml:space="preserve">2  </w:t>
      </w:r>
      <w:bookmarkEnd w:id="27"/>
      <w:r>
        <w:rPr>
          <w:rFonts w:hint="eastAsia"/>
          <w:lang w:val="en-US" w:eastAsia="zh-CN"/>
        </w:rPr>
        <w:t>功能描述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2.1是登录注册模块。2.2是用户信息管理模块。2.3是审核管理模块。2.4是集采模块。2.5是投标模块。2.6是小商超采购模块。2.7是仓库模块。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2.1登录注册模块</w:t>
      </w:r>
      <w:bookmarkStart w:id="40" w:name="_GoBack"/>
      <w:bookmarkEnd w:id="4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登录注册模块为该系统的所有有用户提供登录与注册支持。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 首页功能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用户访问系统首页，首先进入登录页面。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744845" cy="22472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图2登录首页时序图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 登录功能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用户在登录页面，输入用户名和密码，点击"登录"按钮或者回车，完成用户登录的功能。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用户名和密码不能为空；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识别出不同用户类型，对不同类型用户执行不同操作；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用户名或者密码错误,用户已过期，不能登录成功；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登录成功之后,所有业务页面显示当前用户的名称；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登录成功之后，为不同类型用户跳转不同主页；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登录失败，页面不跳转，提示信息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291715"/>
            <wp:effectExtent l="0" t="0" r="2540" b="1333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图3登录页面截图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 注册功能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用户在注册页面，输入用户名和密码，选择用户类型，点击"注册"按钮或者回车，完成用户注册的功能。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用户名和密码不能为空；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识别出不同用户类型，对不同类型用户执行不同操作；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用户名已存在时注册失败；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为注册成功的用户按特定规则生成唯一id；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用户输入的密码不能显式的存储在数据库中；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注册成功之后，跳转至对应用户的主页；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注册失败，页面不跳转，提示信息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171190"/>
            <wp:effectExtent l="0" t="0" r="4445" b="1016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图4注册界面主页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8" w:name="_Toc31921_WPSOffice_Level2"/>
      <w:r>
        <w:rPr>
          <w:rFonts w:hint="eastAsia"/>
          <w:lang w:val="en-US" w:eastAsia="zh-CN"/>
        </w:rPr>
        <w:t>2.2用户信息管理模块</w:t>
      </w:r>
      <w:bookmarkEnd w:id="28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用户信息管理模块是管理系统用户信息的功能支持模块。业务的目标是收集、保存、维护用户信息并为其他功能模块的正常运行提供支持。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本模块的基本功能有：管理不同用户的信息、为用户类型设置不同权限。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2.2.1  用户信息查询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供销社在首页可以查看不同用户的个人信息，可以修改不同用户的用户状态；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可以显示连锁店、供应商等角色的个人信息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59070" cy="967740"/>
            <wp:effectExtent l="0" t="0" r="0" b="381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r="-2020" b="923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图5用户信息查询页面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 用户权限管理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供销社可以修改不同用户的权限。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点击导出可以导出现有用户类别；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点击添加可以新建用户类别；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点击编辑，可以修改不同用户的权限</w:t>
      </w:r>
    </w:p>
    <w:p>
      <w:pPr>
        <w:ind w:firstLine="420" w:firstLineChars="0"/>
      </w:pPr>
      <w:r>
        <w:drawing>
          <wp:inline distT="0" distB="0" distL="114300" distR="114300">
            <wp:extent cx="5271135" cy="2465705"/>
            <wp:effectExtent l="0" t="0" r="5715" b="1079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图6用户权限管理页面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9" w:name="_Toc19546_WPSOffice_Level3"/>
      <w:r>
        <w:rPr>
          <w:rFonts w:hint="eastAsia"/>
          <w:lang w:val="en-US" w:eastAsia="zh-CN"/>
        </w:rPr>
        <w:t>2.2.3  上传审核信息功能</w:t>
      </w:r>
      <w:bookmarkEnd w:id="29"/>
    </w:p>
    <w:p>
      <w:pPr>
        <w:numPr>
          <w:ilvl w:val="0"/>
          <w:numId w:val="0"/>
        </w:numPr>
        <w:ind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供应商和小商超在对应主页可点击上传审核信息按钮，跳转至审核信息上传页面，待输入必要信息后，点击上传按钮，完成审核信息上传功能。</w:t>
      </w:r>
    </w:p>
    <w:p>
      <w:pPr>
        <w:numPr>
          <w:ilvl w:val="0"/>
          <w:numId w:val="0"/>
        </w:numPr>
        <w:ind w:leftChars="0" w:firstLine="420" w:firstLineChars="0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5264150" cy="2637155"/>
            <wp:effectExtent l="0" t="0" r="12700" b="1079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图7上传审核页面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所有信息均不能为空，且要求标准格式；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营业执照需要上传电子照片；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不同类型审核单，不同的审核流程；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上传失败，提示错误信息，页面不调整；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上传成功，跳转至商户首页；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0" w:name="_Toc11486_WPSOffice_Level2"/>
      <w:r>
        <w:rPr>
          <w:rFonts w:hint="eastAsia"/>
          <w:lang w:val="en-US" w:eastAsia="zh-CN"/>
        </w:rPr>
        <w:t>2.3审核管理模块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审核管理模块负责收集、审核供应商和小商超提交的审核信息。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本模块的基本功能有：审核小商超信用评价、审核小商超营业执照、审核供应商信用评价、审核供应商营业执照和税务银行审核。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2.3.1  </w:t>
      </w:r>
      <w:r>
        <w:rPr>
          <w:rFonts w:hint="eastAsia"/>
          <w:lang w:val="en-US" w:eastAsia="zh-CN"/>
        </w:rPr>
        <w:tab/>
        <w:t>审核小商超信息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供销社可以在主页审核小商超的信息。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在这个页面可以查看小商超提交的审核信息；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点击审核可以决定该条审核信息是否通过；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点击审核结果可以给该条审核信息备注</w:t>
      </w:r>
    </w:p>
    <w:p>
      <w:pPr>
        <w:ind w:firstLine="420" w:firstLineChars="0"/>
      </w:pPr>
      <w:r>
        <w:drawing>
          <wp:inline distT="0" distB="0" distL="114300" distR="114300">
            <wp:extent cx="5264150" cy="2271395"/>
            <wp:effectExtent l="0" t="0" r="12700" b="1460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图8小商超信息审核页面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审核供应商信息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供销社可以在主页审核供应商的信息。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在这个页面可以查看供应商提交的审核信息；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点击审核可以决定该条审核信息是否通过；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点击审核结果可以给该条审核信息备注</w:t>
      </w:r>
    </w:p>
    <w:p>
      <w:pPr>
        <w:ind w:firstLine="420" w:firstLineChars="0"/>
      </w:pPr>
      <w:r>
        <w:drawing>
          <wp:inline distT="0" distB="0" distL="114300" distR="114300">
            <wp:extent cx="5267960" cy="1219835"/>
            <wp:effectExtent l="0" t="0" r="8890" b="1841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图9供应商信息审核页面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2.4 </w:t>
      </w:r>
      <w:r>
        <w:rPr>
          <w:rFonts w:hint="eastAsia"/>
          <w:lang w:val="en-US" w:eastAsia="zh-CN"/>
        </w:rPr>
        <w:tab/>
        <w:t>集采模块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集采模块负责，制定集中采购标书，根据比质比价结果，判断中标供应商，最后根据小商超订单制定小商超的配货方案。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本模块的基本功能有：查看小商超订单、发布招标公告、供应商资质审核、比质比价分析和制定货运信息。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2.4.1  查看小商超订单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该模块主要是对小商超订单进行管理维护，供销社可以查看小商超订单状态，并根据订单制定招标内容和货运信息。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点击编辑可以填写该订单的信息，如货运信息。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图10订单信息管理页面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2.4.2  招标模块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该模块主要负责制定集采的各种公告。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点击下载招标模板，可以将所需的招标信息填入其中；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点击发布招标公告，可以将填写完整的招标信息上传至系统，发布招标公告；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浏览公告时点击下载公示文件，可以下载对应公告的文件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0975" cy="706120"/>
            <wp:effectExtent l="0" t="0" r="15875" b="1778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图11订单信息管理页面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2.4.3  资质审核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该模块主要负责对供应商提交的对应标书的资质文件进行审核。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点击下载，可以查看供应商的资质文件；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点击审核，可以对资质文件进行审核；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055" cy="2546350"/>
            <wp:effectExtent l="0" t="0" r="10795" b="635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图11  订单信息管理页面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2.4.4  比值比价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该模块主要负责对投标的供应商的产品进行比较。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点击比值比价，可以完成对供应商产品的排序比较；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05100"/>
            <wp:effectExtent l="0" t="0" r="3175" b="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图12比质比价页面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2.5投标模块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2.5.1  查看招标信息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该模块负责为供应商查看招标公告提供建议。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点击查看可以查看招标公告；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点击下载可以下载招标公告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2245" cy="367030"/>
            <wp:effectExtent l="0" t="0" r="14605" b="1397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图13查看招标文件</w:t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 投标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点击投标可以上传投标文件，参与竞标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930525"/>
            <wp:effectExtent l="0" t="0" r="15240" b="3175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图14参与竞标文件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2.5</w:t>
      </w:r>
      <w:bookmarkEnd w:id="30"/>
      <w:r>
        <w:rPr>
          <w:rFonts w:hint="eastAsia"/>
          <w:lang w:val="en-US" w:eastAsia="zh-CN"/>
        </w:rPr>
        <w:t>小商超采购模块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1" w:name="_Toc25340_WPSOffice_Level3"/>
      <w:r>
        <w:rPr>
          <w:rFonts w:hint="eastAsia"/>
          <w:lang w:val="en-US" w:eastAsia="zh-CN"/>
        </w:rPr>
        <w:t xml:space="preserve">2.5.1  </w:t>
      </w:r>
      <w:bookmarkEnd w:id="31"/>
      <w:r>
        <w:rPr>
          <w:rFonts w:hint="eastAsia"/>
          <w:lang w:val="en-US" w:eastAsia="zh-CN"/>
        </w:rPr>
        <w:t>浏览商品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用户在商城主页进行浏览商品操作时，可在全部分类导航栏下选择所需商品的分类进行浏览。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18005"/>
            <wp:effectExtent l="0" t="0" r="6985" b="10795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 w:eastAsia="zh-CN"/>
        </w:rPr>
      </w:pPr>
      <w:bookmarkStart w:id="32" w:name="_Toc25945_WPSOffice_Level3"/>
      <w:r>
        <w:rPr>
          <w:rFonts w:hint="eastAsia"/>
          <w:lang w:val="en-US" w:eastAsia="zh-CN"/>
        </w:rPr>
        <w:t>图15商城主页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  加入购物车</w:t>
      </w:r>
      <w:bookmarkEnd w:id="32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登录后，可以在商品详情界面，可点击添加购物车，该商品即可被添加进购物车。用户也可以在商城首页点击购物车按钮，进入个人购物车，对个人购物车内的商品进行管理。用户可以根据需要调整购物车内商品件数，用户可以将某个商品从购物车中删除，也可以在购物车中点击下单按钮，进行下单操作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088005"/>
            <wp:effectExtent l="0" t="0" r="6350" b="17145"/>
            <wp:docPr id="5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 w:eastAsia="zh-CN"/>
        </w:rPr>
      </w:pPr>
      <w:bookmarkStart w:id="33" w:name="_Toc15956_WPSOffice_Level3"/>
      <w:r>
        <w:rPr>
          <w:rFonts w:hint="eastAsia"/>
          <w:lang w:val="en-US" w:eastAsia="zh-CN"/>
        </w:rPr>
        <w:t>图16购物车界面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2.2.5  订单管理</w:t>
      </w:r>
      <w:bookmarkEnd w:id="33"/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可以在购物车与商品详情界面，点击下单按钮，对所选商品进行下单，此时会跳转至下单详情界面，用户需要在此界面，填写收货信息，包含收货地址、收件人姓名，收件人联系方式等信息。随后点击下单详情页面右下角的提交订单按钮，即可生成购物订单。</w:t>
      </w:r>
    </w:p>
    <w:p>
      <w:pPr>
        <w:jc w:val="center"/>
        <w:rPr>
          <w:rFonts w:hint="default"/>
          <w:sz w:val="15"/>
          <w:szCs w:val="15"/>
          <w:lang w:val="en-US" w:eastAsia="zh-CN"/>
        </w:rPr>
      </w:pPr>
    </w:p>
    <w:p>
      <w:pPr>
        <w:jc w:val="center"/>
        <w:rPr>
          <w:rFonts w:hint="default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5268595" cy="4093845"/>
            <wp:effectExtent l="0" t="0" r="8255" b="1905"/>
            <wp:docPr id="5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图17下单详情页面</w:t>
      </w:r>
    </w:p>
    <w:p>
      <w:pPr>
        <w:jc w:val="center"/>
      </w:pPr>
      <w:r>
        <w:drawing>
          <wp:inline distT="0" distB="0" distL="114300" distR="114300">
            <wp:extent cx="5269230" cy="3311525"/>
            <wp:effectExtent l="0" t="0" r="7620" b="3175"/>
            <wp:docPr id="5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图18订单管理页面</w:t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4" w:name="_Toc22975_WPSOffice_Level3"/>
      <w:r>
        <w:rPr>
          <w:rFonts w:hint="eastAsia"/>
          <w:lang w:val="en-US" w:eastAsia="zh-CN"/>
        </w:rPr>
        <w:t xml:space="preserve">2.2.6  </w:t>
      </w:r>
      <w:bookmarkEnd w:id="34"/>
      <w:r>
        <w:rPr>
          <w:rFonts w:hint="eastAsia"/>
          <w:lang w:val="en-US" w:eastAsia="zh-CN"/>
        </w:rPr>
        <w:t>个人信息管理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个人信息管理，负责对小商超的个人信息进行修改，查看等。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1135" cy="3336925"/>
            <wp:effectExtent l="0" t="0" r="5715" b="15875"/>
            <wp:docPr id="5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图19个人信息管理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5" w:name="_Toc29163_WPSOffice_Level2"/>
      <w:r>
        <w:rPr>
          <w:rFonts w:hint="eastAsia"/>
          <w:lang w:val="en-US" w:eastAsia="zh-CN"/>
        </w:rPr>
        <w:t>2.7仓库模块</w:t>
      </w:r>
      <w:bookmarkEnd w:id="35"/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仓储模块实现商品的库存管理功能，可以实现采购</w:t>
      </w: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进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库、出库、</w:t>
      </w: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库位管理和用户管理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等功能。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15193_WPSOffice_Level3"/>
      <w:r>
        <w:rPr>
          <w:rFonts w:hint="eastAsia"/>
          <w:lang w:val="en-US" w:eastAsia="zh-CN"/>
        </w:rPr>
        <w:t>2.3.1  入库管理</w:t>
      </w:r>
      <w:bookmarkEnd w:id="36"/>
    </w:p>
    <w:p>
      <w:pPr>
        <w:numPr>
          <w:ilvl w:val="0"/>
          <w:numId w:val="0"/>
        </w:numPr>
        <w:ind w:leftChars="0" w:firstLine="420" w:firstLineChars="0"/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可以先进行入库订单的操作</w:t>
      </w: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点击确认到货，可以使入库信息进入收货作业；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点击确认卸货完成，时入库信息进入分拣状态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1099185"/>
            <wp:effectExtent l="0" t="0" r="17145" b="5715"/>
            <wp:docPr id="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图20入库管理界面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cstheme="minorBidi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7" w:name="_Toc17966_WPSOffice_Level3"/>
      <w:r>
        <w:rPr>
          <w:rFonts w:hint="eastAsia"/>
          <w:lang w:val="en-US" w:eastAsia="zh-CN"/>
        </w:rPr>
        <w:t>2.3.2  出库管理</w:t>
      </w:r>
      <w:bookmarkEnd w:id="37"/>
    </w:p>
    <w:p>
      <w:pPr>
        <w:numPr>
          <w:ilvl w:val="0"/>
          <w:numId w:val="0"/>
        </w:numPr>
        <w:ind w:leftChars="0" w:firstLine="420" w:firstLineChars="0"/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对要进行出库的货物进行出库管理</w:t>
      </w: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点击添加可以添加出库信息；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点击编辑可以对某货运信息进行编辑；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点击生成拣货单可以使生成的货运信息进行拣货作业；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点击确认拣货完成使货运信息进入装车发货环节；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点击装车发货使货运信息成为已发货状态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3515" cy="1021715"/>
            <wp:effectExtent l="0" t="0" r="13335" b="6985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4150" cy="537210"/>
            <wp:effectExtent l="0" t="0" r="12700" b="15240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图21出库管理界面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8" w:name="_Toc30000_WPSOffice_Level3"/>
      <w:r>
        <w:rPr>
          <w:rFonts w:hint="eastAsia"/>
          <w:lang w:val="en-US" w:eastAsia="zh-CN"/>
        </w:rPr>
        <w:t>2.3.3  库位管理</w:t>
      </w:r>
      <w:bookmarkEnd w:id="38"/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该模块负责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对仓库内部进行库位管理</w:t>
      </w: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可以对库区和库位进行管理设置，点击编辑可以对库位信息进行编辑。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8595" cy="848360"/>
            <wp:effectExtent l="0" t="0" r="8255" b="8890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图22库位管理界面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7767_WPSOffice_Level3"/>
      <w:r>
        <w:rPr>
          <w:rFonts w:hint="eastAsia"/>
          <w:lang w:val="en-US" w:eastAsia="zh-CN"/>
        </w:rPr>
        <w:t xml:space="preserve">2.3.4  </w:t>
      </w:r>
      <w:bookmarkEnd w:id="39"/>
      <w:r>
        <w:rPr>
          <w:rFonts w:hint="eastAsia"/>
          <w:lang w:val="en-US" w:eastAsia="zh-CN"/>
        </w:rPr>
        <w:t>用户管理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该模块负责对入库的供应商信息进行管理。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点击详情可以查看用户的信息</w:t>
      </w:r>
    </w:p>
    <w:p>
      <w:pPr>
        <w:jc w:val="center"/>
      </w:pPr>
      <w:r>
        <w:drawing>
          <wp:inline distT="0" distB="0" distL="114300" distR="114300">
            <wp:extent cx="5261610" cy="751205"/>
            <wp:effectExtent l="0" t="0" r="15240" b="10795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图23用户管理界面</w:t>
      </w:r>
    </w:p>
    <w:p/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M0Y2ZhMmJhZGIxM2E5YzRiOTVjMDIxNDBmNTIyNWQifQ=="/>
  </w:docVars>
  <w:rsids>
    <w:rsidRoot w:val="435A1AFD"/>
    <w:rsid w:val="435A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glossaryDocument" Target="glossary/document.xml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5004508a-a645-4f12-b98e-1abc6cff27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004508a-a645-4f12-b98e-1abc6cff27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2c20e6-7af2-442b-8a1a-a2b6983c73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2c20e6-7af2-442b-8a1a-a2b6983c73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4229750-d7e0-4bf9-b915-5ea67146053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4229750-d7e0-4bf9-b915-5ea67146053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f6e691-1dba-4945-8c09-615a16cf161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f6e691-1dba-4945-8c09-615a16cf161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38ff96-afaa-4ce2-bb07-310a308933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38ff96-afaa-4ce2-bb07-310a308933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de32997-3ab2-47fd-ac2b-3355970cd09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de32997-3ab2-47fd-ac2b-3355970cd09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fc79ac-5efd-47d1-adb3-a6827f04101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fc79ac-5efd-47d1-adb3-a6827f04101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a187eb-70fe-4b2f-a38e-c5f8eb7d9a7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a187eb-70fe-4b2f-a38e-c5f8eb7d9a7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d0ab6c2-3eda-4d6b-8e3b-b711a82be41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d0ab6c2-3eda-4d6b-8e3b-b711a82be41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933a95-5257-440f-8683-632707e684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933a95-5257-440f-8683-632707e684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9d15d8e-d3f9-4af3-a8b8-77be0827d31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9d15d8e-d3f9-4af3-a8b8-77be0827d31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79f078-2cd5-4cc1-911f-00bebec467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79f078-2cd5-4cc1-911f-00bebec467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5bf36ae-f0b9-4847-ad3b-d80a47265c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5bf36ae-f0b9-4847-ad3b-d80a47265c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f681a1-1757-4f88-af0e-2dc2ec237a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f681a1-1757-4f88-af0e-2dc2ec237a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491c94e-5a95-4592-89db-da4079b2a8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491c94e-5a95-4592-89db-da4079b2a8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2953bd-ca62-40f2-abc8-2e53cf5c00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2953bd-ca62-40f2-abc8-2e53cf5c00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2e90d6-ed1e-4bfa-abec-3f9af3dacd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2e90d6-ed1e-4bfa-abec-3f9af3dacd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2c14e8-ed04-4b00-9da4-83a10fc4953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2c14e8-ed04-4b00-9da4-83a10fc4953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e6bd1e-2d14-4762-a6b7-28990b73cb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e6bd1e-2d14-4762-a6b7-28990b73cb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b7b4b0-8f1e-403f-8ff5-f8f6a7635a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bb7b4b0-8f1e-403f-8ff5-f8f6a7635a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78deef-c685-40c6-9c06-3dd25d673e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78deef-c685-40c6-9c06-3dd25d673e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8ba8f1-304a-40e4-914b-268cc2b4d9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8ba8f1-304a-40e4-914b-268cc2b4d9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7ea0e6a-7b57-4533-b04d-64e183b817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7ea0e6a-7b57-4533-b04d-64e183b817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e4b48a7-7518-40b3-9ae0-746c3796e60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e4b48a7-7518-40b3-9ae0-746c3796e60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60a696-cd87-46dc-bbed-7abf2400e80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60a696-cd87-46dc-bbed-7abf2400e80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2022-09-15T02:40:00Z</dcterms:created>
  <dc:creator>生于忧患，死于安乐</dc:creator>
  <cp:lastModifiedBy>生于忧患，死于安乐</cp:lastModifiedBy>
  <dcterms:modified xsi:type="dcterms:W3CDTF">2022-09-15T13:55:19Z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AA828130ABF54272B48AC5314B5B12D6</vt:lpwstr>
  </property>
</Properties>
</file>