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before="480" w:after="0"/>
      </w:pPr>
      <w:r>
        <w:rPr>
          <w:sz w:val="22"/>
          <w:szCs w:val="22"/>
        </w:rPr>
        <w:t xml:space="preserve"/>
      </w:r>
    </w:p>
    <w:p>
      <w:pPr>
        <w:shd w:fill="000000" w:val="clear"/>
        <w:spacing w:before="600" w:after="0"/>
        <w:jc w:val="center"/>
      </w:pPr>
      <w:r>
        <w:rPr>
          <w:rFonts w:ascii="Arial" w:cs="Arial" w:eastAsia="Arial" w:hAnsi="Arial"/>
          <w:b/>
          <w:bCs/>
          <w:color w:val="CFB87C"/>
          <w:sz w:val="72"/>
          <w:szCs w:val="72"/>
        </w:rPr>
        <w:t xml:space="preserve">THE BUFF REPORT</w:t>
      </w:r>
    </w:p>
    <w:p>
      <w:pPr>
        <w:shd w:fill="000000" w:val="clear"/>
        <w:spacing w:before="80" w:after="0"/>
        <w:jc w:val="center"/>
      </w:pPr>
      <w:r>
        <w:rPr>
          <w:rFonts w:ascii="Arial" w:cs="Arial" w:eastAsia="Arial" w:hAnsi="Arial"/>
          <w:b/>
          <w:bCs/>
          <w:color w:val="FFFFFF"/>
          <w:spacing w:val="100"/>
          <w:sz w:val="28"/>
          <w:szCs w:val="28"/>
        </w:rPr>
        <w:t xml:space="preserve">WEBSITE STYLE GUIDE</w:t>
      </w:r>
    </w:p>
    <w:p>
      <w:pPr>
        <w:shd w:fill="000000" w:val="clear"/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Athletics. Academics. Every Headline. One Page.</w:t>
      </w:r>
    </w:p>
    <w:p>
      <w:pPr>
        <w:shd w:fill="000000" w:val="clear"/>
        <w:spacing w:before="480" w:after="0"/>
        <w:jc w:val="center"/>
      </w:pPr>
      <w:r>
        <w:rPr>
          <w:rFonts w:ascii="Arial" w:cs="Arial" w:eastAsia="Arial" w:hAnsi="Arial"/>
          <w:color w:val="CFB87C"/>
          <w:sz w:val="18"/>
          <w:szCs w:val="18"/>
        </w:rPr>
        <w:t xml:space="preserve">——————————————————</w:t>
      </w:r>
    </w:p>
    <w:p>
      <w:pPr>
        <w:shd w:fill="000000" w:val="clear"/>
        <w:spacing w:before="12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University of Colorado Boulder  |  2025–2026</w:t>
      </w:r>
    </w:p>
    <w:p>
      <w:pPr>
        <w:shd w:fill="000000" w:val="clear"/>
        <w:spacing w:before="600" w:after="0"/>
      </w:pPr>
      <w:r>
        <w:rPr>
          <w:sz w:val="22"/>
          <w:szCs w:val="22"/>
        </w:rPr>
        <w:t xml:space="preserve"/>
      </w:r>
    </w:p>
    <w:p>
      <w:pPr>
        <w:spacing w:before="400" w:after="0"/>
      </w:pPr>
      <w:r>
        <w:t xml:space="preserve"/>
      </w: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Introduction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Buff Report is a single-page digital news hub built for the University of Colorado Boulder community. Styled in the tradition of editorial news aggregators, it draws on CU's official brand colors to create a visual identity that is bold, clean, and instantly recognizable as Buff Nation.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guide defines all visual standards for the website: colors, typography, UI components, spacing, and advertising layout. Any developer, designer, or content contributor working on the site should treat this document as the single source of truth.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is built as a single HTML file with embedded CSS. All design tokens are declared as CSS custom properties (variables) at the top of the stylesheet inside :root { } for easy global updates.</w:t>
      </w:r>
    </w:p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Color Palette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colors are rooted in the official CU Boulder brand. The primary palette uses CU Gold and Black exclusively for high-visibility elements. Accent colors are used sparingly to communicate sport category, status, and urgency.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Primary Brand Colors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Name / Hex</w:t>
            </w:r>
          </w:p>
        </w:tc>
        <w:tc>
          <w:tcPr>
            <w:tcW w:type="dxa" w:w="21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B87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 Gold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#CFB87C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--primary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 underline, logo mark text, buttons, hover states, ad labels, schedule dates, tag backgrounds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A2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 Gold Dark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#B8A265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--primary-dark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Headline hover color, score highlights, CU team name in scoreboards, section dividers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Black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#000000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Breaking bar background, logo mark background, hero background, nav button fill, schedule date chip background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Off-White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#F5F5F0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--bg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Page background — warm off-white keeps content from feeling sterile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Pure White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--bg-card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content cards, article tiles, sidebar widgets, header background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Text Colors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Name / Hex</w:t>
            </w:r>
          </w:p>
        </w:tc>
        <w:tc>
          <w:tcPr>
            <w:tcW w:type="dxa" w:w="21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Near Black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#111111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--text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primary body text, article headlines, sidebar copy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666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Gray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#666666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Article sub-headings, dek/summary text below headlines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999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Light Gray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#999999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Metadata, datelines, source labels, timestamps, taglines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Border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#E8E8E4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--border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 borders, dividers, input fields, schedule row separators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Light Border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#F0F0EC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--border-light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Subtle inner dividers within widgets and content sections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Accent / Category Colors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Accent colors are never used for large background areas. They communicate category, status, or urgency at small sizes only (pills, dots, badges, icons).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Name / Hex</w:t>
            </w:r>
          </w:p>
        </w:tc>
        <w:tc>
          <w:tcPr>
            <w:tcW w:type="dxa" w:w="21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Alert Red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#DC2626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--accent-red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Breaking news badge, LIVE indicator dot, loss record chip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Success Green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#16A34A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 record chip, Recruiting section dot, live status indicator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580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Orange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#EA580C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--accent-orange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Basketball section dot and pill background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Academic Blue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#2563EB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--academic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Campus/Academics section label, Off the Field widget header, dot and pill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Indigo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#6366F1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Purple / Indigo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Transfer Portal section dot, Podcasts widget header and pill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46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Pink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#D946EF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WBB Pink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Women's Basketball dot and pill</w:t>
            </w:r>
          </w:p>
        </w:tc>
      </w:tr>
    </w:tbl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Typography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uses two Google Fonts loaded via the &lt;link&gt; tag. Never substitute these with system fonts for published content.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Font Families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Weights Used</w:t>
            </w:r>
          </w:p>
        </w:tc>
        <w:tc>
          <w:tcPr>
            <w:tcW w:type="dxa" w:w="24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/ Display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700, 900 (Bold, Black)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headline, logo name, campus banner H3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Body / Meta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300, 400, 500, 600, 700, 800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else: nav, cards, sidebar, metadata, buttons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Type Scale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 (h2)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30px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Playfair Display, white on black, letter-spacing -0.5px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Name (h1)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Playfair Display, black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Card Headline (h4)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links to article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uppercase, letter-spacing 2px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Link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uppercase, letter-spacing 1px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Sub-copy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--text-secondary color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/ Default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--text color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 Header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10px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uppercase, letter-spacing 2px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/ Tags / Pills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9–11px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600–700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uppercase, letter-spacing 0.5–1.5px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9px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500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uppercase, --text-muted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Breaking Bar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700</w:t>
            </w:r>
          </w:p>
        </w:tc>
        <w:tc>
          <w:tcPr>
            <w:tcW w:type="dxa" w:w="3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Inter, white on black</w:t>
            </w:r>
          </w:p>
        </w:tc>
      </w:tr>
    </w:tbl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UI Components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Breaking Bar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Full-width black strip at the very top of the page. Used for the highest-priority live news story of the day. Specs: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Black (#000000)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Text: White, 13px Inter 700, letter-spacing 0.3px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Badge: Red (#DC2626) pill, uppercase, 10px, letter-spacing 1.5px, pulsing opacity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Link color: CU Gold (#CFB87C), weight 700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Padding: 10px 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Updated manually to reflect the top story of the day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Site Header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White bar below the breaking bar. Contains the logo mark, site name, tagline, date, and subscribe button.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White with 1px #E8E8E4 bottom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Logo Mark: 44x44px black rounded square, "BR" in CU Gold, Playfair Display 22px 900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Site Name: "The Buff Report", Playfair Display 22px 900, black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Tagline: 11px Inter 600, uppercase, letter-spacing 2px, --text-muted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Subscribe Button: Black background, CU Gold text, 12px Inter 700, uppercase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Max-width: 1200px, centered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Navigation Bar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Horizontal tab bar below the header. Controls which content sections are visible on the page.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White with 3px CU Gold bottom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Tab Links: 11px Inter 700, uppercase, letter-spacing 1px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Default state: --text-muted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Active / hover state: Black text, 2px CU Gold underline (overlaps the 3px nav border)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LIVE tab: Red text with a pulsing red dot before the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Tabs: Latest, Football, Basketball, Recruiting, Portal/NIL, Campus, Podcasts, Live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4.4 Hero Block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largest editorial unit on the page. Displays the most important story with maximum visual weight. Located at the top of the main content column.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Black (#000000)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Padding: 28px 32px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Tag badge: CU Gold background, black text, 10px Inter 800, uppercase, 4px border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Headline: Playfair Display 30px 900, white, line-height 1.15, letter-spacing -0.5px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Body copy: 14px Inter, rgba(255,255,255,0.65), max-width 600px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Meta line: 11px Inter, rgba(255,255,255,0.40)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Image option: Full-bleed background photo with dark gradient overlay (bottom-heavy)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Only one hero per page load. Updated to reflect the most important story of the day.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4.5 Article Cards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standard unit for all news stories outside the hero. Used throughout the main feed.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Background: White with 1px #F0F0EC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Padding: 14px 16px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Accent dot: 8px circle, color-coded by sport/category (see Section 2.3)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Hover: CU Gold border, 1px lift shadow, 1px translateY(-1px)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Headline: 14px Inter 700, black, links to source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Sub-copy: 12px Inter 400, --text-secondary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Meta row: Sport pill + source name + timestamp, 10px uppercase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4.6 Sport / Category Pills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Small inline labels on article cards identifying the content category. Background and text color are paired per category.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26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8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08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Dot Color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Football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#F0F0F0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#333333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Basketball (MBB)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#FFF7ED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(#EA580C)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Women's Basketball (WBB)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#FDF4FF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 (#D946EF)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Recruiting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#F0FDF4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(#16A34A)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Portal / NIL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#F5F3FF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(#8B5CF6)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Campus / Academic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#EFF6FF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(#2563EB)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Lacrosse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#FFF1F2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Rose (#E11D48)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Podcasts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#EEF2FF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 (#6366F1)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/ Breaking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#FEF2F2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(#DC2626)</w:t>
            </w:r>
          </w:p>
        </w:tc>
        <w:tc>
          <w:tcPr>
            <w:tcW w:type="dxa" w:w="2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4.7 Sidebar Widgets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right sidebar (320px wide) contains widget cards with colored headers. Widget header color signals content type.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Widget</w:t>
            </w:r>
          </w:p>
        </w:tc>
        <w:tc>
          <w:tcPr>
            <w:tcW w:type="dxa" w:w="24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Header Style</w:t>
            </w:r>
          </w:p>
        </w:tc>
        <w:tc>
          <w:tcPr>
            <w:tcW w:type="dxa" w:w="47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Scoreboard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bg, CU Gold text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Live and final game scores, upcoming game info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Upcoming Games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 Gold bg, black text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Next 3 scheduled games with date chips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Recruiting Wire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bg, white text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Latest commit/decommit news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 the Field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bg, white text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Campus, academics, lifestyle news — pinned featured stories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Latest Pods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bg, white text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Links to 3 most recent podcast episodes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Trending Now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(white)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5 trending topics with discussion counts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Vote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(white)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Single poll question with radio options</w:t>
            </w:r>
          </w:p>
        </w:tc>
      </w:tr>
    </w:tbl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Layout &amp; Spacing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uses a CSS Grid two-column layout. All layout constraints are consistent throughout.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1200px, centered with auto margins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column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Flexible (1fr)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320px fixed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 gap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20px 24px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border radius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8px (--radius)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 — small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0 1px 3px rgba(0,0,0,0.06)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 — medium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0 4px 12px rgba(0,0,0,0.08)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 — large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0 8px 24px rgba(0,0,0,0.10)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transition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color 0.15s ease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hover transition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all 0.15s ease</w:t>
            </w:r>
          </w:p>
        </w:tc>
      </w:tr>
    </w:tbl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CSS Custom Properties Reference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design tokens are declared in :root at the top of the &lt;style&gt; block. Update values here to make global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000"/>
        <w:gridCol w:w="4480"/>
      </w:tblGrid>
      <w:tr>
        <w:trPr>
          <w:tblHeader/>
        </w:trPr>
        <w:tc>
          <w:tcPr>
            <w:tcW w:type="dxa" w:w="288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Value</w:t>
            </w:r>
          </w:p>
        </w:tc>
        <w:tc>
          <w:tcPr>
            <w:tcW w:type="dxa" w:w="448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#CFB87C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 Gold — primary brand color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--primary-dark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#B8A265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 Gold Dark — hover states, score highlights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--secondary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#000000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Black — hero, logo mark, breaking bar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--secondary-light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#1A1A1A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Near-black — hover backgrounds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#FAFAF7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Page background — warm off-white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--bg-card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#FFFFFF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 / widget background — pure white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--text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#111111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Primary text color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#666666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Secondary text — subheads, deks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#999999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Muted text — meta, timestamps, labels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#E8E8E4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Standard border color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--border-light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#F0F0EC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Subtle inner dividers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--link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#111111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Default link color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--link-hover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#CFB87C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Link hover — CU Gold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--academic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#2563EB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Academic blue — campus section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--accent-red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#DC2626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Alert red — breaking news, losses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--accent-green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#16A34A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Success green — wins, recruiting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--accent-orange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#EA580C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Orange — basketball category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--radius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8px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Standard border radius for all cards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--shadow-sm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0 1px 3px rgba(0,0,0,0.06)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Subtle card shadow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--shadow-md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0 4px 12px rgba(0,0,0,0.08)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Medium depth shadow</w:t>
            </w:r>
          </w:p>
        </w:tc>
      </w:tr>
      <w:tr>
        <w:tc>
          <w:tcPr>
            <w:tcW w:type="dxa" w:w="28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--shadow-lg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0 8px 24px rgba(0,0,0,0.10)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Floating element shadow</w:t>
            </w:r>
          </w:p>
        </w:tc>
      </w:tr>
    </w:tbl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Advertising (Google AdSense)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site is built for Google AdSense monetization. Six ad placement zones are reserved with styled placeholder divs (.ad-slot). When AdSense is activated, each placeholder will be replaced with the corresponding &lt;ins class="adsbygoogle"&gt; tag.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Important: Do not add more ad slots than currently defined. Google AdSense has content-to-ad ratio requirements, and the current placement count is calibrated to stay within policy.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Placement</w:t>
            </w:r>
          </w:p>
        </w:tc>
        <w:tc>
          <w:tcPr>
            <w:tcW w:type="dxa" w:w="18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CSS Class</w:t>
            </w:r>
          </w:p>
        </w:tc>
        <w:tc>
          <w:tcPr>
            <w:tcW w:type="dxa" w:w="3560"/>
            <w:tcBorders>
              <w:top w:val="single" w:color="CFB87C" w:sz="1"/>
              <w:left w:val="single" w:color="CFB87C" w:sz="1"/>
              <w:bottom w:val="single" w:color="CFB87C" w:sz="1"/>
              <w:right w:val="single" w:color="CFB87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FB87C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Leaderboard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728 × 90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.ad-leaderboard-top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Above everything, below breaking bar — 100% of visitors see this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Billboard Banner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970 × 90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.ad-slot (banner wrap)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Below header, above nav — maximum above-fold visibility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In-Feed Leaderboard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728 × 90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.ad-slot (infeed wrap)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Between article sections in the main feed — mid-page engagement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Medium Rect 1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300 × 250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.ad-sidebar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of right sidebar — highest sidebar viewability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Medium Rect 2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300 × 250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.ad-sidebar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Mid-sidebar, between Recruiting and Off the Field widgets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Pre-Footer Billboard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970 × 90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.ad-slot (prefooter wrap)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Bottom of page, before footer — captures scroll-through readers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Placeholder Style: Light grey (#E8E8E8) background with dashed border (#BBBBBB), centered "Advertisement Goes Here" label in uppercase. Placeholder is replaced entirely when going live with AdSense.</w:t>
      </w:r>
    </w:p>
    <w:p>
      <w:pPr>
        <w:pBdr>
          <w:bottom w:val="single" w:color="CFB87C" w:sz="4"/>
        </w:pBdr>
        <w:spacing w:before="160" w:after="0"/>
      </w:pPr>
    </w:p>
    <w:p>
      <w:pPr>
        <w:pBdr>
          <w:bottom w:val="single" w:color="CFB87C" w:sz="6"/>
        </w:pBdr>
        <w:spacing w:before="320" w:after="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Do's and Don'ts</w:t>
      </w:r>
    </w:p>
    <w:p>
      <w:pPr>
        <w:spacing w:before="80" w:after="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❌  DON'T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#CFB87C for all gold elements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Substitute with yellow or amber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Playfair Display for editorial headlines only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Playfair Display for UI labels or buttons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Inter for all UI, nav, and body text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 in additional fonts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accent colors at small sizes (pills, dots, badges)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accent colors for large backgrounds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featured stories with a gold left border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bold/italic randomly to draw attention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every article card to the original source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placeholder # links in production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hero story when a major story breaks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a stale hero story for more than 24 hours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existing CSS variable names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Hard-code hex values directly in the HTML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layout at 320px, 768px, and 1200px widths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only for desktop</w:t>
            </w:r>
          </w:p>
        </w:tc>
      </w:tr>
      <w:tr>
        <w:tc>
          <w:tcPr>
            <w:tcW w:type="dxa" w:w="4680"/>
            <w:tcBorders>
              <w:top w:val="single" w:color="BBDDBB" w:sz="1"/>
              <w:left w:val="single" w:color="BBDDBB" w:sz="1"/>
              <w:bottom w:val="single" w:color="BBDDBB" w:sz="1"/>
              <w:right w:val="single" w:color="BBDDBB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AdSense slots at exactly the defined 6 positions</w:t>
            </w:r>
          </w:p>
        </w:tc>
        <w:tc>
          <w:tcPr>
            <w:tcW w:type="dxa" w:w="4680"/>
            <w:tcBorders>
              <w:top w:val="single" w:color="DDBBBB" w:sz="1"/>
              <w:left w:val="single" w:color="DDBBBB" w:sz="1"/>
              <w:bottom w:val="single" w:color="DDBBBB" w:sz="1"/>
              <w:right w:val="single" w:color="DDBBB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ad slots without reviewing AdSense policy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E8E4" w:sz="1"/>
        </w:pBdr>
        <w:spacing w:before="80" w:after="8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Buff Report  —  Style Guide v1.0  —  CU Boulder  —  2025–2026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4" w:sz="2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The Buff Report  —  Confidential Style Guide  —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B87C" w:sz="2"/>
      </w:pBdr>
      <w:spacing w:after="120"/>
      <w:jc w:val="right"/>
    </w:pPr>
    <w:r>
      <w:rPr>
        <w:rFonts w:ascii="Arial" w:cs="Arial" w:eastAsia="Arial" w:hAnsi="Arial"/>
        <w:b/>
        <w:bCs/>
        <w:color w:val="CFB87C"/>
        <w:sz w:val="18"/>
        <w:szCs w:val="18"/>
      </w:rPr>
      <w:t xml:space="preserve">THE BUFF REPORT</w:t>
    </w:r>
    <w:r>
      <w:rPr>
        <w:rFonts w:ascii="Arial" w:cs="Arial" w:eastAsia="Arial" w:hAnsi="Arial"/>
        <w:color w:val="999999"/>
        <w:sz w:val="18"/>
        <w:szCs w:val="18"/>
      </w:rPr>
      <w:t xml:space="preserve">  |  Website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2026-03-18T01:58:53.096Z</dcterms:created>
  <dcterms:modified xsi:type="dcterms:W3CDTF">2026-03-18T01:58:53.097Z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