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80"/>
      </w:pPr>
    </w:p>
    <w:p>
      <w:pPr>
        <w:spacing w:after="320"/>
        <w:jc w:val="center"/>
      </w:pPr>
      <w:r>
        <w:rPr>
          <w:rFonts w:ascii="Calibri" w:hAnsi="Calibri"/>
          <w:b/>
          <w:color w:val="7A5A00"/>
          <w:sz w:val="20"/>
        </w:rPr>
        <w:t>TECHNICAL REFERENCE GUIDE</w:t>
      </w:r>
    </w:p>
    <w:p>
      <w:pPr>
        <w:spacing w:after="200"/>
        <w:jc w:val="center"/>
      </w:pPr>
      <w:r>
        <w:rPr>
          <w:rFonts w:ascii="Calibri" w:hAnsi="Calibri"/>
          <w:b/>
          <w:color w:val="0B2545"/>
          <w:sz w:val="60"/>
        </w:rPr>
        <w:t>Draws Statistics</w:t>
      </w:r>
    </w:p>
    <w:p>
      <w:pPr>
        <w:spacing w:after="160"/>
        <w:jc w:val="center"/>
      </w:pPr>
      <w:r>
        <w:rPr>
          <w:rFonts w:ascii="Calibri" w:hAnsi="Calibri"/>
          <w:color w:val="1F4D78"/>
          <w:sz w:val="28"/>
        </w:rPr>
        <w:t>A detailed guide to the statistical tables, diagnostics,</w:t>
        <w:br/>
        <w:t>interactive charts, and Streamlit dashboard</w:t>
      </w:r>
    </w:p>
    <w:p>
      <w:pPr>
        <w:spacing w:before="320" w:after="1720"/>
        <w:jc w:val="center"/>
      </w:pPr>
      <w:r>
        <w:rPr>
          <w:rFonts w:ascii="Calibri" w:hAnsi="Calibri"/>
          <w:i/>
          <w:color w:val="667085"/>
          <w:sz w:val="21"/>
        </w:rPr>
        <w:t>For six-number draws with unique values from 1 through 49</w:t>
      </w:r>
    </w:p>
    <w:p>
      <w:pPr>
        <w:spacing w:after="80"/>
        <w:jc w:val="center"/>
      </w:pPr>
      <w:r>
        <w:rPr>
          <w:rFonts w:ascii="Calibri" w:hAnsi="Calibri"/>
          <w:b/>
          <w:color w:val="0B2545"/>
          <w:sz w:val="21"/>
        </w:rPr>
        <w:t>Project: rand-ai</w:t>
      </w:r>
    </w:p>
    <w:p>
      <w:pPr>
        <w:jc w:val="center"/>
      </w:pPr>
      <w:r>
        <w:rPr>
          <w:rFonts w:ascii="Calibri" w:hAnsi="Calibri"/>
          <w:color w:val="667085"/>
          <w:sz w:val="19"/>
        </w:rPr>
        <w:t>Prepared 19 July 2026</w:t>
      </w:r>
    </w:p>
    <w:p>
      <w:r>
        <w:br w:type="page"/>
      </w:r>
    </w:p>
    <w:p>
      <w:pPr>
        <w:pStyle w:val="Heading1"/>
      </w:pPr>
      <w:r>
        <w:t>Contents</w:t>
      </w: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Ind w:w="120" w:type="dxa"/>
      </w:tblPr>
      <w:tblGrid>
        <w:gridCol w:w="1200"/>
        <w:gridCol w:w="8160"/>
      </w:tblGrid>
      <w:tr>
        <w:trPr>
          <w:tblHeader w:val="true"/>
        </w:trPr>
        <w:tc>
          <w:tcPr>
            <w:tcW w:type="dxa" w:w="1200"/>
            <w:vAlign w:val="center"/>
            <w:shd w:fill="E8EEF5" w:val="clear"/>
            <w:tcMar>
              <w:top w:w="80" w:type="dxa"/>
              <w:bottom w:w="80" w:type="dxa"/>
              <w:start w:w="120" w:type="dxa"/>
              <w:end w:w="120" w:type="dxa"/>
            </w:tcMar>
          </w:tcPr>
          <w:p>
            <w:pPr>
              <w:pStyle w:val="TableHeader"/>
            </w:pPr>
            <w:r>
              <w:rPr>
                <w:rFonts w:ascii="Calibri" w:hAnsi="Calibri"/>
                <w:b/>
                <w:color w:val="0B2545"/>
                <w:sz w:val="18"/>
              </w:rPr>
              <w:t>Section</w:t>
            </w:r>
          </w:p>
        </w:tc>
        <w:tc>
          <w:tcPr>
            <w:tcW w:type="dxa" w:w="8160"/>
            <w:vAlign w:val="center"/>
            <w:shd w:fill="E8EEF5" w:val="clear"/>
            <w:tcMar>
              <w:top w:w="80" w:type="dxa"/>
              <w:bottom w:w="80" w:type="dxa"/>
              <w:start w:w="120" w:type="dxa"/>
              <w:end w:w="120" w:type="dxa"/>
            </w:tcMar>
          </w:tcPr>
          <w:p>
            <w:pPr>
              <w:pStyle w:val="TableHeader"/>
            </w:pPr>
            <w:r>
              <w:rPr>
                <w:rFonts w:ascii="Calibri" w:hAnsi="Calibri"/>
                <w:b/>
                <w:color w:val="0B2545"/>
                <w:sz w:val="18"/>
              </w:rPr>
              <w:t>Coverage</w:t>
            </w:r>
          </w:p>
        </w:tc>
      </w:tr>
      <w:tr>
        <w:tc>
          <w:tcPr>
            <w:tcW w:type="dxa" w:w="1200"/>
            <w:vAlign w:val="center"/>
            <w:tcMar>
              <w:top w:w="80" w:type="dxa"/>
              <w:bottom w:w="80" w:type="dxa"/>
              <w:start w:w="120" w:type="dxa"/>
              <w:end w:w="120" w:type="dxa"/>
            </w:tcMar>
          </w:tcPr>
          <w:p>
            <w:pPr>
              <w:pStyle w:val="TableText"/>
            </w:pPr>
            <w:r>
              <w:rPr>
                <w:rFonts w:ascii="Calibri" w:hAnsi="Calibri"/>
                <w:color w:val="0B2545"/>
                <w:sz w:val="18"/>
              </w:rPr>
              <w:t>1</w:t>
            </w:r>
          </w:p>
        </w:tc>
        <w:tc>
          <w:tcPr>
            <w:tcW w:type="dxa" w:w="8160"/>
            <w:vAlign w:val="center"/>
            <w:tcMar>
              <w:top w:w="80" w:type="dxa"/>
              <w:bottom w:w="80" w:type="dxa"/>
              <w:start w:w="120" w:type="dxa"/>
              <w:end w:w="120" w:type="dxa"/>
            </w:tcMar>
          </w:tcPr>
          <w:p>
            <w:pPr>
              <w:pStyle w:val="TableText"/>
            </w:pPr>
            <w:r>
              <w:rPr>
                <w:rFonts w:ascii="Calibri" w:hAnsi="Calibri"/>
                <w:color w:val="0B2545"/>
                <w:sz w:val="18"/>
              </w:rPr>
              <w:t>Purpose, boundaries, and data model</w:t>
            </w:r>
          </w:p>
        </w:tc>
      </w:tr>
      <w:tr>
        <w:tc>
          <w:tcPr>
            <w:tcW w:type="dxa" w:w="1200"/>
            <w:vAlign w:val="center"/>
            <w:tcMar>
              <w:top w:w="80" w:type="dxa"/>
              <w:bottom w:w="80" w:type="dxa"/>
              <w:start w:w="120" w:type="dxa"/>
              <w:end w:w="120" w:type="dxa"/>
            </w:tcMar>
          </w:tcPr>
          <w:p>
            <w:pPr>
              <w:pStyle w:val="TableText"/>
            </w:pPr>
            <w:r>
              <w:rPr>
                <w:rFonts w:ascii="Calibri" w:hAnsi="Calibri"/>
                <w:color w:val="0B2545"/>
                <w:sz w:val="18"/>
              </w:rPr>
              <w:t>2</w:t>
            </w:r>
          </w:p>
        </w:tc>
        <w:tc>
          <w:tcPr>
            <w:tcW w:type="dxa" w:w="8160"/>
            <w:vAlign w:val="center"/>
            <w:tcMar>
              <w:top w:w="80" w:type="dxa"/>
              <w:bottom w:w="80" w:type="dxa"/>
              <w:start w:w="120" w:type="dxa"/>
              <w:end w:w="120" w:type="dxa"/>
            </w:tcMar>
          </w:tcPr>
          <w:p>
            <w:pPr>
              <w:pStyle w:val="TableText"/>
            </w:pPr>
            <w:r>
              <w:rPr>
                <w:rFonts w:ascii="Calibri" w:hAnsi="Calibri"/>
                <w:color w:val="0B2545"/>
                <w:sz w:val="18"/>
              </w:rPr>
              <w:t>Analysis lifecycle, validation, and sampling</w:t>
            </w:r>
          </w:p>
        </w:tc>
      </w:tr>
      <w:tr>
        <w:tc>
          <w:tcPr>
            <w:tcW w:type="dxa" w:w="1200"/>
            <w:vAlign w:val="center"/>
            <w:tcMar>
              <w:top w:w="80" w:type="dxa"/>
              <w:bottom w:w="80" w:type="dxa"/>
              <w:start w:w="120" w:type="dxa"/>
              <w:end w:w="120" w:type="dxa"/>
            </w:tcMar>
          </w:tcPr>
          <w:p>
            <w:pPr>
              <w:pStyle w:val="TableText"/>
            </w:pPr>
            <w:r>
              <w:rPr>
                <w:rFonts w:ascii="Calibri" w:hAnsi="Calibri"/>
                <w:color w:val="0B2545"/>
                <w:sz w:val="18"/>
              </w:rPr>
              <w:t>3</w:t>
            </w:r>
          </w:p>
        </w:tc>
        <w:tc>
          <w:tcPr>
            <w:tcW w:type="dxa" w:w="8160"/>
            <w:vAlign w:val="center"/>
            <w:tcMar>
              <w:top w:w="80" w:type="dxa"/>
              <w:bottom w:w="80" w:type="dxa"/>
              <w:start w:w="120" w:type="dxa"/>
              <w:end w:w="120" w:type="dxa"/>
            </w:tcMar>
          </w:tcPr>
          <w:p>
            <w:pPr>
              <w:pStyle w:val="TableText"/>
            </w:pPr>
            <w:r>
              <w:rPr>
                <w:rFonts w:ascii="Calibri" w:hAnsi="Calibri"/>
                <w:color w:val="0B2545"/>
                <w:sz w:val="18"/>
              </w:rPr>
              <w:t>Summary and number statistics</w:t>
            </w:r>
          </w:p>
        </w:tc>
      </w:tr>
      <w:tr>
        <w:tc>
          <w:tcPr>
            <w:tcW w:type="dxa" w:w="1200"/>
            <w:vAlign w:val="center"/>
            <w:tcMar>
              <w:top w:w="80" w:type="dxa"/>
              <w:bottom w:w="80" w:type="dxa"/>
              <w:start w:w="120" w:type="dxa"/>
              <w:end w:w="120" w:type="dxa"/>
            </w:tcMar>
          </w:tcPr>
          <w:p>
            <w:pPr>
              <w:pStyle w:val="TableText"/>
            </w:pPr>
            <w:r>
              <w:rPr>
                <w:rFonts w:ascii="Calibri" w:hAnsi="Calibri"/>
                <w:color w:val="0B2545"/>
                <w:sz w:val="18"/>
              </w:rPr>
              <w:t>4</w:t>
            </w:r>
          </w:p>
        </w:tc>
        <w:tc>
          <w:tcPr>
            <w:tcW w:type="dxa" w:w="8160"/>
            <w:vAlign w:val="center"/>
            <w:tcMar>
              <w:top w:w="80" w:type="dxa"/>
              <w:bottom w:w="80" w:type="dxa"/>
              <w:start w:w="120" w:type="dxa"/>
              <w:end w:w="120" w:type="dxa"/>
            </w:tcMar>
          </w:tcPr>
          <w:p>
            <w:pPr>
              <w:pStyle w:val="TableText"/>
            </w:pPr>
            <w:r>
              <w:rPr>
                <w:rFonts w:ascii="Calibri" w:hAnsi="Calibri"/>
                <w:color w:val="0B2545"/>
                <w:sz w:val="18"/>
              </w:rPr>
              <w:t>Draw structure and pair co-occurrence</w:t>
            </w:r>
          </w:p>
        </w:tc>
      </w:tr>
      <w:tr>
        <w:tc>
          <w:tcPr>
            <w:tcW w:type="dxa" w:w="1200"/>
            <w:vAlign w:val="center"/>
            <w:tcMar>
              <w:top w:w="80" w:type="dxa"/>
              <w:bottom w:w="80" w:type="dxa"/>
              <w:start w:w="120" w:type="dxa"/>
              <w:end w:w="120" w:type="dxa"/>
            </w:tcMar>
          </w:tcPr>
          <w:p>
            <w:pPr>
              <w:pStyle w:val="TableText"/>
            </w:pPr>
            <w:r>
              <w:rPr>
                <w:rFonts w:ascii="Calibri" w:hAnsi="Calibri"/>
                <w:color w:val="0B2545"/>
                <w:sz w:val="18"/>
              </w:rPr>
              <w:t>5</w:t>
            </w:r>
          </w:p>
        </w:tc>
        <w:tc>
          <w:tcPr>
            <w:tcW w:type="dxa" w:w="8160"/>
            <w:vAlign w:val="center"/>
            <w:tcMar>
              <w:top w:w="80" w:type="dxa"/>
              <w:bottom w:w="80" w:type="dxa"/>
              <w:start w:w="120" w:type="dxa"/>
              <w:end w:w="120" w:type="dxa"/>
            </w:tcMar>
          </w:tcPr>
          <w:p>
            <w:pPr>
              <w:pStyle w:val="TableText"/>
            </w:pPr>
            <w:r>
              <w:rPr>
                <w:rFonts w:ascii="Calibri" w:hAnsi="Calibri"/>
                <w:color w:val="0B2545"/>
                <w:sz w:val="18"/>
              </w:rPr>
              <w:t>Space statistics</w:t>
            </w:r>
          </w:p>
        </w:tc>
      </w:tr>
      <w:tr>
        <w:tc>
          <w:tcPr>
            <w:tcW w:type="dxa" w:w="1200"/>
            <w:vAlign w:val="center"/>
            <w:tcMar>
              <w:top w:w="80" w:type="dxa"/>
              <w:bottom w:w="80" w:type="dxa"/>
              <w:start w:w="120" w:type="dxa"/>
              <w:end w:w="120" w:type="dxa"/>
            </w:tcMar>
          </w:tcPr>
          <w:p>
            <w:pPr>
              <w:pStyle w:val="TableText"/>
            </w:pPr>
            <w:r>
              <w:rPr>
                <w:rFonts w:ascii="Calibri" w:hAnsi="Calibri"/>
                <w:color w:val="0B2545"/>
                <w:sz w:val="18"/>
              </w:rPr>
              <w:t>6</w:t>
            </w:r>
          </w:p>
        </w:tc>
        <w:tc>
          <w:tcPr>
            <w:tcW w:type="dxa" w:w="8160"/>
            <w:vAlign w:val="center"/>
            <w:tcMar>
              <w:top w:w="80" w:type="dxa"/>
              <w:bottom w:w="80" w:type="dxa"/>
              <w:start w:w="120" w:type="dxa"/>
              <w:end w:w="120" w:type="dxa"/>
            </w:tcMar>
          </w:tcPr>
          <w:p>
            <w:pPr>
              <w:pStyle w:val="TableText"/>
            </w:pPr>
            <w:r>
              <w:rPr>
                <w:rFonts w:ascii="Calibri" w:hAnsi="Calibri"/>
                <w:color w:val="0B2545"/>
                <w:sz w:val="18"/>
              </w:rPr>
              <w:t>Correlations and trends</w:t>
            </w:r>
          </w:p>
        </w:tc>
      </w:tr>
      <w:tr>
        <w:tc>
          <w:tcPr>
            <w:tcW w:type="dxa" w:w="1200"/>
            <w:vAlign w:val="center"/>
            <w:tcMar>
              <w:top w:w="80" w:type="dxa"/>
              <w:bottom w:w="80" w:type="dxa"/>
              <w:start w:w="120" w:type="dxa"/>
              <w:end w:w="120" w:type="dxa"/>
            </w:tcMar>
          </w:tcPr>
          <w:p>
            <w:pPr>
              <w:pStyle w:val="TableText"/>
            </w:pPr>
            <w:r>
              <w:rPr>
                <w:rFonts w:ascii="Calibri" w:hAnsi="Calibri"/>
                <w:color w:val="0B2545"/>
                <w:sz w:val="18"/>
              </w:rPr>
              <w:t>7</w:t>
            </w:r>
          </w:p>
        </w:tc>
        <w:tc>
          <w:tcPr>
            <w:tcW w:type="dxa" w:w="8160"/>
            <w:vAlign w:val="center"/>
            <w:tcMar>
              <w:top w:w="80" w:type="dxa"/>
              <w:bottom w:w="80" w:type="dxa"/>
              <w:start w:w="120" w:type="dxa"/>
              <w:end w:w="120" w:type="dxa"/>
            </w:tcMar>
          </w:tcPr>
          <w:p>
            <w:pPr>
              <w:pStyle w:val="TableText"/>
            </w:pPr>
            <w:r>
              <w:rPr>
                <w:rFonts w:ascii="Calibri" w:hAnsi="Calibri"/>
                <w:color w:val="0B2545"/>
                <w:sz w:val="18"/>
              </w:rPr>
              <w:t>Randomness diagnostics</w:t>
            </w:r>
          </w:p>
        </w:tc>
      </w:tr>
      <w:tr>
        <w:tc>
          <w:tcPr>
            <w:tcW w:type="dxa" w:w="1200"/>
            <w:vAlign w:val="center"/>
            <w:tcMar>
              <w:top w:w="80" w:type="dxa"/>
              <w:bottom w:w="80" w:type="dxa"/>
              <w:start w:w="120" w:type="dxa"/>
              <w:end w:w="120" w:type="dxa"/>
            </w:tcMar>
          </w:tcPr>
          <w:p>
            <w:pPr>
              <w:pStyle w:val="TableText"/>
            </w:pPr>
            <w:r>
              <w:rPr>
                <w:rFonts w:ascii="Calibri" w:hAnsi="Calibri"/>
                <w:color w:val="0B2545"/>
                <w:sz w:val="18"/>
              </w:rPr>
              <w:t>8</w:t>
            </w:r>
          </w:p>
        </w:tc>
        <w:tc>
          <w:tcPr>
            <w:tcW w:type="dxa" w:w="8160"/>
            <w:vAlign w:val="center"/>
            <w:tcMar>
              <w:top w:w="80" w:type="dxa"/>
              <w:bottom w:w="80" w:type="dxa"/>
              <w:start w:w="120" w:type="dxa"/>
              <w:end w:w="120" w:type="dxa"/>
            </w:tcMar>
          </w:tcPr>
          <w:p>
            <w:pPr>
              <w:pStyle w:val="TableText"/>
            </w:pPr>
            <w:r>
              <w:rPr>
                <w:rFonts w:ascii="Calibri" w:hAnsi="Calibri"/>
                <w:color w:val="0B2545"/>
                <w:sz w:val="18"/>
              </w:rPr>
              <w:t>Plotly figures and dashboard interface</w:t>
            </w:r>
          </w:p>
        </w:tc>
      </w:tr>
      <w:tr>
        <w:tc>
          <w:tcPr>
            <w:tcW w:type="dxa" w:w="1200"/>
            <w:vAlign w:val="center"/>
            <w:tcMar>
              <w:top w:w="80" w:type="dxa"/>
              <w:bottom w:w="80" w:type="dxa"/>
              <w:start w:w="120" w:type="dxa"/>
              <w:end w:w="120" w:type="dxa"/>
            </w:tcMar>
          </w:tcPr>
          <w:p>
            <w:pPr>
              <w:pStyle w:val="TableText"/>
            </w:pPr>
            <w:r>
              <w:rPr>
                <w:rFonts w:ascii="Calibri" w:hAnsi="Calibri"/>
                <w:color w:val="0B2545"/>
                <w:sz w:val="18"/>
              </w:rPr>
              <w:t>9</w:t>
            </w:r>
          </w:p>
        </w:tc>
        <w:tc>
          <w:tcPr>
            <w:tcW w:type="dxa" w:w="8160"/>
            <w:vAlign w:val="center"/>
            <w:tcMar>
              <w:top w:w="80" w:type="dxa"/>
              <w:bottom w:w="80" w:type="dxa"/>
              <w:start w:w="120" w:type="dxa"/>
              <w:end w:w="120" w:type="dxa"/>
            </w:tcMar>
          </w:tcPr>
          <w:p>
            <w:pPr>
              <w:pStyle w:val="TableText"/>
            </w:pPr>
            <w:r>
              <w:rPr>
                <w:rFonts w:ascii="Calibri" w:hAnsi="Calibri"/>
                <w:color w:val="0B2545"/>
                <w:sz w:val="18"/>
              </w:rPr>
              <w:t>Exports, performance, and usage</w:t>
            </w:r>
          </w:p>
        </w:tc>
      </w:tr>
      <w:tr>
        <w:tc>
          <w:tcPr>
            <w:tcW w:type="dxa" w:w="1200"/>
            <w:vAlign w:val="center"/>
            <w:tcMar>
              <w:top w:w="80" w:type="dxa"/>
              <w:bottom w:w="80" w:type="dxa"/>
              <w:start w:w="120" w:type="dxa"/>
              <w:end w:w="120" w:type="dxa"/>
            </w:tcMar>
          </w:tcPr>
          <w:p>
            <w:pPr>
              <w:pStyle w:val="TableText"/>
            </w:pPr>
            <w:r>
              <w:rPr>
                <w:rFonts w:ascii="Calibri" w:hAnsi="Calibri"/>
                <w:color w:val="0B2545"/>
                <w:sz w:val="18"/>
              </w:rPr>
              <w:t>10</w:t>
            </w:r>
          </w:p>
        </w:tc>
        <w:tc>
          <w:tcPr>
            <w:tcW w:type="dxa" w:w="8160"/>
            <w:vAlign w:val="center"/>
            <w:tcMar>
              <w:top w:w="80" w:type="dxa"/>
              <w:bottom w:w="80" w:type="dxa"/>
              <w:start w:w="120" w:type="dxa"/>
              <w:end w:w="120" w:type="dxa"/>
            </w:tcMar>
          </w:tcPr>
          <w:p>
            <w:pPr>
              <w:pStyle w:val="TableText"/>
            </w:pPr>
            <w:r>
              <w:rPr>
                <w:rFonts w:ascii="Calibri" w:hAnsi="Calibri"/>
                <w:color w:val="0B2545"/>
                <w:sz w:val="18"/>
              </w:rPr>
              <w:t>Interpretation guide and glossary</w:t>
            </w:r>
          </w:p>
        </w:tc>
      </w:tr>
    </w:tbl>
    <w:p>
      <w:pPr>
        <w:spacing w:after="40"/>
      </w:pPr>
    </w:p>
    <w:p>
      <w:pPr>
        <w:spacing w:before="120" w:after="180" w:line="283" w:lineRule="auto"/>
        <w:ind w:left="202" w:right="202"/>
        <w:shd w:fill="E8EEF5"/>
      </w:pPr>
      <w:r>
        <w:rPr>
          <w:rFonts w:ascii="Calibri" w:hAnsi="Calibri"/>
          <w:b/>
          <w:color w:val="1F4D78"/>
        </w:rPr>
        <w:t xml:space="preserve">Central principle: </w:t>
      </w:r>
      <w:r>
        <w:rPr>
          <w:rFonts w:ascii="Calibri" w:hAnsi="Calibri"/>
          <w:color w:val="0B2545"/>
        </w:rPr>
        <w:t>The system describes an uploaded dataset. It does not predict future lottery results, rank numbers for future selection, or change the probability of any valid combination in a fair draw.</w:t>
      </w:r>
    </w:p>
    <w:p>
      <w:r>
        <w:br w:type="page"/>
      </w:r>
    </w:p>
    <w:p>
      <w:pPr>
        <w:pStyle w:val="Heading1"/>
      </w:pPr>
      <w:r>
        <w:t>1. Purpose, boundaries, and data model</w:t>
      </w:r>
    </w:p>
    <w:p>
      <w:pPr>
        <w:keepNext w:val="0"/>
      </w:pPr>
      <w:r>
        <w:rPr>
          <w:rFonts w:ascii="Calibri" w:hAnsi="Calibri"/>
        </w:rPr>
        <w:t>DrawsStatistics provides descriptive and diagnostic analysis for an ordered Draws collection. Every source Draw contains exactly six different integers, each between 1 and 49, stored in ascending order. The analysis preserves draw order for trend and lag calculations.</w:t>
      </w:r>
    </w:p>
    <w:p>
      <w:pPr>
        <w:pStyle w:val="Heading2"/>
      </w:pPr>
      <w:r>
        <w:t>1.1 Number positions</w:t>
      </w: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Ind w:w="120" w:type="dxa"/>
      </w:tblPr>
      <w:tblGrid>
        <w:gridCol w:w="1300"/>
        <w:gridCol w:w="4460"/>
        <w:gridCol w:w="3600"/>
      </w:tblGrid>
      <w:tr>
        <w:trPr>
          <w:tblHeader w:val="true"/>
        </w:trPr>
        <w:tc>
          <w:tcPr>
            <w:tcW w:type="dxa" w:w="1300"/>
            <w:vAlign w:val="center"/>
            <w:shd w:fill="E8EEF5" w:val="clear"/>
            <w:tcMar>
              <w:top w:w="80" w:type="dxa"/>
              <w:bottom w:w="80" w:type="dxa"/>
              <w:start w:w="120" w:type="dxa"/>
              <w:end w:w="120" w:type="dxa"/>
            </w:tcMar>
          </w:tcPr>
          <w:p>
            <w:pPr>
              <w:pStyle w:val="TableHeader"/>
            </w:pPr>
            <w:r>
              <w:rPr>
                <w:rFonts w:ascii="Calibri" w:hAnsi="Calibri"/>
                <w:b/>
                <w:color w:val="0B2545"/>
                <w:sz w:val="18"/>
              </w:rPr>
              <w:t>Field</w:t>
            </w:r>
          </w:p>
        </w:tc>
        <w:tc>
          <w:tcPr>
            <w:tcW w:type="dxa" w:w="4460"/>
            <w:vAlign w:val="center"/>
            <w:shd w:fill="E8EEF5" w:val="clear"/>
            <w:tcMar>
              <w:top w:w="80" w:type="dxa"/>
              <w:bottom w:w="80" w:type="dxa"/>
              <w:start w:w="120" w:type="dxa"/>
              <w:end w:w="120" w:type="dxa"/>
            </w:tcMar>
          </w:tcPr>
          <w:p>
            <w:pPr>
              <w:pStyle w:val="TableHeader"/>
            </w:pPr>
            <w:r>
              <w:rPr>
                <w:rFonts w:ascii="Calibri" w:hAnsi="Calibri"/>
                <w:b/>
                <w:color w:val="0B2545"/>
                <w:sz w:val="18"/>
              </w:rPr>
              <w:t>Meaning</w:t>
            </w:r>
          </w:p>
        </w:tc>
        <w:tc>
          <w:tcPr>
            <w:tcW w:type="dxa" w:w="3600"/>
            <w:vAlign w:val="center"/>
            <w:shd w:fill="E8EEF5" w:val="clear"/>
            <w:tcMar>
              <w:top w:w="80" w:type="dxa"/>
              <w:bottom w:w="80" w:type="dxa"/>
              <w:start w:w="120" w:type="dxa"/>
              <w:end w:w="120" w:type="dxa"/>
            </w:tcMar>
          </w:tcPr>
          <w:p>
            <w:pPr>
              <w:pStyle w:val="TableHeader"/>
            </w:pPr>
            <w:r>
              <w:rPr>
                <w:rFonts w:ascii="Calibri" w:hAnsi="Calibri"/>
                <w:b/>
                <w:color w:val="0B2545"/>
                <w:sz w:val="18"/>
              </w:rPr>
              <w:t>Constraint</w:t>
            </w:r>
          </w:p>
        </w:tc>
      </w:tr>
      <w:tr>
        <w:tc>
          <w:tcPr>
            <w:tcW w:type="dxa" w:w="1300"/>
            <w:vAlign w:val="center"/>
            <w:tcMar>
              <w:top w:w="80" w:type="dxa"/>
              <w:bottom w:w="80" w:type="dxa"/>
              <w:start w:w="120" w:type="dxa"/>
              <w:end w:w="120" w:type="dxa"/>
            </w:tcMar>
          </w:tcPr>
          <w:p>
            <w:pPr>
              <w:pStyle w:val="TableText"/>
            </w:pPr>
            <w:r>
              <w:rPr>
                <w:rFonts w:ascii="Calibri" w:hAnsi="Calibri"/>
                <w:color w:val="0B2545"/>
                <w:sz w:val="18"/>
              </w:rPr>
              <w:t>num1</w:t>
            </w:r>
          </w:p>
        </w:tc>
        <w:tc>
          <w:tcPr>
            <w:tcW w:type="dxa" w:w="4460"/>
            <w:vAlign w:val="center"/>
            <w:tcMar>
              <w:top w:w="80" w:type="dxa"/>
              <w:bottom w:w="80" w:type="dxa"/>
              <w:start w:w="120" w:type="dxa"/>
              <w:end w:w="120" w:type="dxa"/>
            </w:tcMar>
          </w:tcPr>
          <w:p>
            <w:pPr>
              <w:pStyle w:val="TableText"/>
            </w:pPr>
            <w:r>
              <w:rPr>
                <w:rFonts w:ascii="Calibri" w:hAnsi="Calibri"/>
                <w:color w:val="0B2545"/>
                <w:sz w:val="18"/>
              </w:rPr>
              <w:t>Smallest selected value</w:t>
            </w:r>
          </w:p>
        </w:tc>
        <w:tc>
          <w:tcPr>
            <w:tcW w:type="dxa" w:w="3600"/>
            <w:vAlign w:val="center"/>
            <w:tcMar>
              <w:top w:w="80" w:type="dxa"/>
              <w:bottom w:w="80" w:type="dxa"/>
              <w:start w:w="120" w:type="dxa"/>
              <w:end w:w="120" w:type="dxa"/>
            </w:tcMar>
          </w:tcPr>
          <w:p>
            <w:pPr>
              <w:pStyle w:val="TableText"/>
            </w:pPr>
            <w:r>
              <w:rPr>
                <w:rFonts w:ascii="Calibri" w:hAnsi="Calibri"/>
                <w:color w:val="0B2545"/>
                <w:sz w:val="18"/>
              </w:rPr>
              <w:t>1 &lt;= num1</w:t>
            </w:r>
          </w:p>
        </w:tc>
      </w:tr>
      <w:tr>
        <w:tc>
          <w:tcPr>
            <w:tcW w:type="dxa" w:w="1300"/>
            <w:vAlign w:val="center"/>
            <w:tcMar>
              <w:top w:w="80" w:type="dxa"/>
              <w:bottom w:w="80" w:type="dxa"/>
              <w:start w:w="120" w:type="dxa"/>
              <w:end w:w="120" w:type="dxa"/>
            </w:tcMar>
          </w:tcPr>
          <w:p>
            <w:pPr>
              <w:pStyle w:val="TableText"/>
            </w:pPr>
            <w:r>
              <w:rPr>
                <w:rFonts w:ascii="Calibri" w:hAnsi="Calibri"/>
                <w:color w:val="0B2545"/>
                <w:sz w:val="18"/>
              </w:rPr>
              <w:t>num2</w:t>
            </w:r>
          </w:p>
        </w:tc>
        <w:tc>
          <w:tcPr>
            <w:tcW w:type="dxa" w:w="4460"/>
            <w:vAlign w:val="center"/>
            <w:tcMar>
              <w:top w:w="80" w:type="dxa"/>
              <w:bottom w:w="80" w:type="dxa"/>
              <w:start w:w="120" w:type="dxa"/>
              <w:end w:w="120" w:type="dxa"/>
            </w:tcMar>
          </w:tcPr>
          <w:p>
            <w:pPr>
              <w:pStyle w:val="TableText"/>
            </w:pPr>
            <w:r>
              <w:rPr>
                <w:rFonts w:ascii="Calibri" w:hAnsi="Calibri"/>
                <w:color w:val="0B2545"/>
                <w:sz w:val="18"/>
              </w:rPr>
              <w:t>Second selected value</w:t>
            </w:r>
          </w:p>
        </w:tc>
        <w:tc>
          <w:tcPr>
            <w:tcW w:type="dxa" w:w="3600"/>
            <w:vAlign w:val="center"/>
            <w:tcMar>
              <w:top w:w="80" w:type="dxa"/>
              <w:bottom w:w="80" w:type="dxa"/>
              <w:start w:w="120" w:type="dxa"/>
              <w:end w:w="120" w:type="dxa"/>
            </w:tcMar>
          </w:tcPr>
          <w:p>
            <w:pPr>
              <w:pStyle w:val="TableText"/>
            </w:pPr>
            <w:r>
              <w:rPr>
                <w:rFonts w:ascii="Calibri" w:hAnsi="Calibri"/>
                <w:color w:val="0B2545"/>
                <w:sz w:val="18"/>
              </w:rPr>
              <w:t>num1 &lt; num2</w:t>
            </w:r>
          </w:p>
        </w:tc>
      </w:tr>
      <w:tr>
        <w:tc>
          <w:tcPr>
            <w:tcW w:type="dxa" w:w="1300"/>
            <w:vAlign w:val="center"/>
            <w:tcMar>
              <w:top w:w="80" w:type="dxa"/>
              <w:bottom w:w="80" w:type="dxa"/>
              <w:start w:w="120" w:type="dxa"/>
              <w:end w:w="120" w:type="dxa"/>
            </w:tcMar>
          </w:tcPr>
          <w:p>
            <w:pPr>
              <w:pStyle w:val="TableText"/>
            </w:pPr>
            <w:r>
              <w:rPr>
                <w:rFonts w:ascii="Calibri" w:hAnsi="Calibri"/>
                <w:color w:val="0B2545"/>
                <w:sz w:val="18"/>
              </w:rPr>
              <w:t>num3</w:t>
            </w:r>
          </w:p>
        </w:tc>
        <w:tc>
          <w:tcPr>
            <w:tcW w:type="dxa" w:w="4460"/>
            <w:vAlign w:val="center"/>
            <w:tcMar>
              <w:top w:w="80" w:type="dxa"/>
              <w:bottom w:w="80" w:type="dxa"/>
              <w:start w:w="120" w:type="dxa"/>
              <w:end w:w="120" w:type="dxa"/>
            </w:tcMar>
          </w:tcPr>
          <w:p>
            <w:pPr>
              <w:pStyle w:val="TableText"/>
            </w:pPr>
            <w:r>
              <w:rPr>
                <w:rFonts w:ascii="Calibri" w:hAnsi="Calibri"/>
                <w:color w:val="0B2545"/>
                <w:sz w:val="18"/>
              </w:rPr>
              <w:t>Third selected value</w:t>
            </w:r>
          </w:p>
        </w:tc>
        <w:tc>
          <w:tcPr>
            <w:tcW w:type="dxa" w:w="3600"/>
            <w:vAlign w:val="center"/>
            <w:tcMar>
              <w:top w:w="80" w:type="dxa"/>
              <w:bottom w:w="80" w:type="dxa"/>
              <w:start w:w="120" w:type="dxa"/>
              <w:end w:w="120" w:type="dxa"/>
            </w:tcMar>
          </w:tcPr>
          <w:p>
            <w:pPr>
              <w:pStyle w:val="TableText"/>
            </w:pPr>
            <w:r>
              <w:rPr>
                <w:rFonts w:ascii="Calibri" w:hAnsi="Calibri"/>
                <w:color w:val="0B2545"/>
                <w:sz w:val="18"/>
              </w:rPr>
              <w:t>num2 &lt; num3</w:t>
            </w:r>
          </w:p>
        </w:tc>
      </w:tr>
      <w:tr>
        <w:tc>
          <w:tcPr>
            <w:tcW w:type="dxa" w:w="1300"/>
            <w:vAlign w:val="center"/>
            <w:tcMar>
              <w:top w:w="80" w:type="dxa"/>
              <w:bottom w:w="80" w:type="dxa"/>
              <w:start w:w="120" w:type="dxa"/>
              <w:end w:w="120" w:type="dxa"/>
            </w:tcMar>
          </w:tcPr>
          <w:p>
            <w:pPr>
              <w:pStyle w:val="TableText"/>
            </w:pPr>
            <w:r>
              <w:rPr>
                <w:rFonts w:ascii="Calibri" w:hAnsi="Calibri"/>
                <w:color w:val="0B2545"/>
                <w:sz w:val="18"/>
              </w:rPr>
              <w:t>num4</w:t>
            </w:r>
          </w:p>
        </w:tc>
        <w:tc>
          <w:tcPr>
            <w:tcW w:type="dxa" w:w="4460"/>
            <w:vAlign w:val="center"/>
            <w:tcMar>
              <w:top w:w="80" w:type="dxa"/>
              <w:bottom w:w="80" w:type="dxa"/>
              <w:start w:w="120" w:type="dxa"/>
              <w:end w:w="120" w:type="dxa"/>
            </w:tcMar>
          </w:tcPr>
          <w:p>
            <w:pPr>
              <w:pStyle w:val="TableText"/>
            </w:pPr>
            <w:r>
              <w:rPr>
                <w:rFonts w:ascii="Calibri" w:hAnsi="Calibri"/>
                <w:color w:val="0B2545"/>
                <w:sz w:val="18"/>
              </w:rPr>
              <w:t>Fourth selected value</w:t>
            </w:r>
          </w:p>
        </w:tc>
        <w:tc>
          <w:tcPr>
            <w:tcW w:type="dxa" w:w="3600"/>
            <w:vAlign w:val="center"/>
            <w:tcMar>
              <w:top w:w="80" w:type="dxa"/>
              <w:bottom w:w="80" w:type="dxa"/>
              <w:start w:w="120" w:type="dxa"/>
              <w:end w:w="120" w:type="dxa"/>
            </w:tcMar>
          </w:tcPr>
          <w:p>
            <w:pPr>
              <w:pStyle w:val="TableText"/>
            </w:pPr>
            <w:r>
              <w:rPr>
                <w:rFonts w:ascii="Calibri" w:hAnsi="Calibri"/>
                <w:color w:val="0B2545"/>
                <w:sz w:val="18"/>
              </w:rPr>
              <w:t>num3 &lt; num4</w:t>
            </w:r>
          </w:p>
        </w:tc>
      </w:tr>
      <w:tr>
        <w:tc>
          <w:tcPr>
            <w:tcW w:type="dxa" w:w="1300"/>
            <w:vAlign w:val="center"/>
            <w:tcMar>
              <w:top w:w="80" w:type="dxa"/>
              <w:bottom w:w="80" w:type="dxa"/>
              <w:start w:w="120" w:type="dxa"/>
              <w:end w:w="120" w:type="dxa"/>
            </w:tcMar>
          </w:tcPr>
          <w:p>
            <w:pPr>
              <w:pStyle w:val="TableText"/>
            </w:pPr>
            <w:r>
              <w:rPr>
                <w:rFonts w:ascii="Calibri" w:hAnsi="Calibri"/>
                <w:color w:val="0B2545"/>
                <w:sz w:val="18"/>
              </w:rPr>
              <w:t>num5</w:t>
            </w:r>
          </w:p>
        </w:tc>
        <w:tc>
          <w:tcPr>
            <w:tcW w:type="dxa" w:w="4460"/>
            <w:vAlign w:val="center"/>
            <w:tcMar>
              <w:top w:w="80" w:type="dxa"/>
              <w:bottom w:w="80" w:type="dxa"/>
              <w:start w:w="120" w:type="dxa"/>
              <w:end w:w="120" w:type="dxa"/>
            </w:tcMar>
          </w:tcPr>
          <w:p>
            <w:pPr>
              <w:pStyle w:val="TableText"/>
            </w:pPr>
            <w:r>
              <w:rPr>
                <w:rFonts w:ascii="Calibri" w:hAnsi="Calibri"/>
                <w:color w:val="0B2545"/>
                <w:sz w:val="18"/>
              </w:rPr>
              <w:t>Fifth selected value</w:t>
            </w:r>
          </w:p>
        </w:tc>
        <w:tc>
          <w:tcPr>
            <w:tcW w:type="dxa" w:w="3600"/>
            <w:vAlign w:val="center"/>
            <w:tcMar>
              <w:top w:w="80" w:type="dxa"/>
              <w:bottom w:w="80" w:type="dxa"/>
              <w:start w:w="120" w:type="dxa"/>
              <w:end w:w="120" w:type="dxa"/>
            </w:tcMar>
          </w:tcPr>
          <w:p>
            <w:pPr>
              <w:pStyle w:val="TableText"/>
            </w:pPr>
            <w:r>
              <w:rPr>
                <w:rFonts w:ascii="Calibri" w:hAnsi="Calibri"/>
                <w:color w:val="0B2545"/>
                <w:sz w:val="18"/>
              </w:rPr>
              <w:t>num4 &lt; num5</w:t>
            </w:r>
          </w:p>
        </w:tc>
      </w:tr>
      <w:tr>
        <w:tc>
          <w:tcPr>
            <w:tcW w:type="dxa" w:w="1300"/>
            <w:vAlign w:val="center"/>
            <w:tcMar>
              <w:top w:w="80" w:type="dxa"/>
              <w:bottom w:w="80" w:type="dxa"/>
              <w:start w:w="120" w:type="dxa"/>
              <w:end w:w="120" w:type="dxa"/>
            </w:tcMar>
          </w:tcPr>
          <w:p>
            <w:pPr>
              <w:pStyle w:val="TableText"/>
            </w:pPr>
            <w:r>
              <w:rPr>
                <w:rFonts w:ascii="Calibri" w:hAnsi="Calibri"/>
                <w:color w:val="0B2545"/>
                <w:sz w:val="18"/>
              </w:rPr>
              <w:t>num6</w:t>
            </w:r>
          </w:p>
        </w:tc>
        <w:tc>
          <w:tcPr>
            <w:tcW w:type="dxa" w:w="4460"/>
            <w:vAlign w:val="center"/>
            <w:tcMar>
              <w:top w:w="80" w:type="dxa"/>
              <w:bottom w:w="80" w:type="dxa"/>
              <w:start w:w="120" w:type="dxa"/>
              <w:end w:w="120" w:type="dxa"/>
            </w:tcMar>
          </w:tcPr>
          <w:p>
            <w:pPr>
              <w:pStyle w:val="TableText"/>
            </w:pPr>
            <w:r>
              <w:rPr>
                <w:rFonts w:ascii="Calibri" w:hAnsi="Calibri"/>
                <w:color w:val="0B2545"/>
                <w:sz w:val="18"/>
              </w:rPr>
              <w:t>Largest selected value</w:t>
            </w:r>
          </w:p>
        </w:tc>
        <w:tc>
          <w:tcPr>
            <w:tcW w:type="dxa" w:w="3600"/>
            <w:vAlign w:val="center"/>
            <w:tcMar>
              <w:top w:w="80" w:type="dxa"/>
              <w:bottom w:w="80" w:type="dxa"/>
              <w:start w:w="120" w:type="dxa"/>
              <w:end w:w="120" w:type="dxa"/>
            </w:tcMar>
          </w:tcPr>
          <w:p>
            <w:pPr>
              <w:pStyle w:val="TableText"/>
            </w:pPr>
            <w:r>
              <w:rPr>
                <w:rFonts w:ascii="Calibri" w:hAnsi="Calibri"/>
                <w:color w:val="0B2545"/>
                <w:sz w:val="18"/>
              </w:rPr>
              <w:t>num5 &lt; num6 &lt;= 49</w:t>
            </w:r>
          </w:p>
        </w:tc>
      </w:tr>
    </w:tbl>
    <w:p>
      <w:pPr>
        <w:spacing w:after="40"/>
      </w:pPr>
    </w:p>
    <w:p>
      <w:pPr>
        <w:spacing w:before="120" w:after="180" w:line="283" w:lineRule="auto"/>
        <w:ind w:left="202" w:right="202"/>
        <w:shd w:fill="E8EEF5"/>
      </w:pPr>
      <w:r>
        <w:rPr>
          <w:rFonts w:ascii="Calibri" w:hAnsi="Calibri"/>
          <w:b/>
          <w:color w:val="1F4D78"/>
        </w:rPr>
        <w:t xml:space="preserve">Structural consequence: </w:t>
      </w:r>
      <w:r>
        <w:rPr>
          <w:rFonts w:ascii="Calibri" w:hAnsi="Calibri"/>
          <w:color w:val="0B2545"/>
        </w:rPr>
        <w:t>Because the numbers are sorted, num1 through num6 are order statistics, not six interchangeable slots. Their means, distributions, and correlations are expected to differ even for perfectly fair data.</w:t>
      </w:r>
    </w:p>
    <w:p>
      <w:pPr>
        <w:pStyle w:val="Heading2"/>
      </w:pPr>
      <w:r>
        <w:t>1.2 Circular spaces</w:t>
      </w:r>
    </w:p>
    <w:p>
      <w:pPr>
        <w:keepNext w:val="0"/>
      </w:pPr>
      <w:r>
        <w:rPr>
          <w:rFonts w:ascii="Calibri" w:hAnsi="Calibri"/>
        </w:rPr>
        <w:t>A space is the count of unselected integer values between two selected numbers. dist2 through dist6 are internal gaps. dist1 is the wraparound gap that combines the values before num1 and after num6.</w:t>
      </w: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Ind w:w="120" w:type="dxa"/>
      </w:tblPr>
      <w:tblGrid>
        <w:gridCol w:w="1200"/>
        <w:gridCol w:w="3000"/>
        <w:gridCol w:w="5160"/>
      </w:tblGrid>
      <w:tr>
        <w:trPr>
          <w:tblHeader w:val="true"/>
        </w:trPr>
        <w:tc>
          <w:tcPr>
            <w:tcW w:type="dxa" w:w="1200"/>
            <w:vAlign w:val="center"/>
            <w:shd w:fill="E8EEF5" w:val="clear"/>
            <w:tcMar>
              <w:top w:w="80" w:type="dxa"/>
              <w:bottom w:w="80" w:type="dxa"/>
              <w:start w:w="120" w:type="dxa"/>
              <w:end w:w="120" w:type="dxa"/>
            </w:tcMar>
          </w:tcPr>
          <w:p>
            <w:pPr>
              <w:pStyle w:val="TableHeader"/>
            </w:pPr>
            <w:r>
              <w:rPr>
                <w:rFonts w:ascii="Calibri" w:hAnsi="Calibri"/>
                <w:b/>
                <w:color w:val="0B2545"/>
                <w:sz w:val="18"/>
              </w:rPr>
              <w:t>Space</w:t>
            </w:r>
          </w:p>
        </w:tc>
        <w:tc>
          <w:tcPr>
            <w:tcW w:type="dxa" w:w="3000"/>
            <w:vAlign w:val="center"/>
            <w:shd w:fill="E8EEF5" w:val="clear"/>
            <w:tcMar>
              <w:top w:w="80" w:type="dxa"/>
              <w:bottom w:w="80" w:type="dxa"/>
              <w:start w:w="120" w:type="dxa"/>
              <w:end w:w="120" w:type="dxa"/>
            </w:tcMar>
          </w:tcPr>
          <w:p>
            <w:pPr>
              <w:pStyle w:val="TableHeader"/>
            </w:pPr>
            <w:r>
              <w:rPr>
                <w:rFonts w:ascii="Calibri" w:hAnsi="Calibri"/>
                <w:b/>
                <w:color w:val="0B2545"/>
                <w:sz w:val="18"/>
              </w:rPr>
              <w:t>Formula</w:t>
            </w:r>
          </w:p>
        </w:tc>
        <w:tc>
          <w:tcPr>
            <w:tcW w:type="dxa" w:w="5160"/>
            <w:vAlign w:val="center"/>
            <w:shd w:fill="E8EEF5" w:val="clear"/>
            <w:tcMar>
              <w:top w:w="80" w:type="dxa"/>
              <w:bottom w:w="80" w:type="dxa"/>
              <w:start w:w="120" w:type="dxa"/>
              <w:end w:w="120" w:type="dxa"/>
            </w:tcMar>
          </w:tcPr>
          <w:p>
            <w:pPr>
              <w:pStyle w:val="TableHeader"/>
            </w:pPr>
            <w:r>
              <w:rPr>
                <w:rFonts w:ascii="Calibri" w:hAnsi="Calibri"/>
                <w:b/>
                <w:color w:val="0B2545"/>
                <w:sz w:val="18"/>
              </w:rPr>
              <w:t>Interpretation</w:t>
            </w:r>
          </w:p>
        </w:tc>
      </w:tr>
      <w:tr>
        <w:tc>
          <w:tcPr>
            <w:tcW w:type="dxa" w:w="1200"/>
            <w:vAlign w:val="center"/>
            <w:tcMar>
              <w:top w:w="80" w:type="dxa"/>
              <w:bottom w:w="80" w:type="dxa"/>
              <w:start w:w="120" w:type="dxa"/>
              <w:end w:w="120" w:type="dxa"/>
            </w:tcMar>
          </w:tcPr>
          <w:p>
            <w:pPr>
              <w:pStyle w:val="TableText"/>
            </w:pPr>
            <w:r>
              <w:rPr>
                <w:rFonts w:ascii="Calibri" w:hAnsi="Calibri"/>
                <w:color w:val="0B2545"/>
                <w:sz w:val="18"/>
              </w:rPr>
              <w:t>dist1</w:t>
            </w:r>
          </w:p>
        </w:tc>
        <w:tc>
          <w:tcPr>
            <w:tcW w:type="dxa" w:w="3000"/>
            <w:vAlign w:val="center"/>
            <w:tcMar>
              <w:top w:w="80" w:type="dxa"/>
              <w:bottom w:w="80" w:type="dxa"/>
              <w:start w:w="120" w:type="dxa"/>
              <w:end w:w="120" w:type="dxa"/>
            </w:tcMar>
          </w:tcPr>
          <w:p>
            <w:pPr>
              <w:pStyle w:val="TableText"/>
            </w:pPr>
            <w:r>
              <w:rPr>
                <w:rFonts w:ascii="Calibri" w:hAnsi="Calibri"/>
                <w:color w:val="0B2545"/>
                <w:sz w:val="18"/>
              </w:rPr>
              <w:t>(num1 - 1) + (49 - num6)</w:t>
            </w:r>
          </w:p>
        </w:tc>
        <w:tc>
          <w:tcPr>
            <w:tcW w:type="dxa" w:w="5160"/>
            <w:vAlign w:val="center"/>
            <w:tcMar>
              <w:top w:w="80" w:type="dxa"/>
              <w:bottom w:w="80" w:type="dxa"/>
              <w:start w:w="120" w:type="dxa"/>
              <w:end w:w="120" w:type="dxa"/>
            </w:tcMar>
          </w:tcPr>
          <w:p>
            <w:pPr>
              <w:pStyle w:val="TableText"/>
            </w:pPr>
            <w:r>
              <w:rPr>
                <w:rFonts w:ascii="Calibri" w:hAnsi="Calibri"/>
                <w:color w:val="0B2545"/>
                <w:sz w:val="18"/>
              </w:rPr>
              <w:t>Wraparound values below num1 and above num6</w:t>
            </w:r>
          </w:p>
        </w:tc>
      </w:tr>
      <w:tr>
        <w:tc>
          <w:tcPr>
            <w:tcW w:type="dxa" w:w="1200"/>
            <w:vAlign w:val="center"/>
            <w:tcMar>
              <w:top w:w="80" w:type="dxa"/>
              <w:bottom w:w="80" w:type="dxa"/>
              <w:start w:w="120" w:type="dxa"/>
              <w:end w:w="120" w:type="dxa"/>
            </w:tcMar>
          </w:tcPr>
          <w:p>
            <w:pPr>
              <w:pStyle w:val="TableText"/>
            </w:pPr>
            <w:r>
              <w:rPr>
                <w:rFonts w:ascii="Calibri" w:hAnsi="Calibri"/>
                <w:color w:val="0B2545"/>
                <w:sz w:val="18"/>
              </w:rPr>
              <w:t>dist2</w:t>
            </w:r>
          </w:p>
        </w:tc>
        <w:tc>
          <w:tcPr>
            <w:tcW w:type="dxa" w:w="3000"/>
            <w:vAlign w:val="center"/>
            <w:tcMar>
              <w:top w:w="80" w:type="dxa"/>
              <w:bottom w:w="80" w:type="dxa"/>
              <w:start w:w="120" w:type="dxa"/>
              <w:end w:w="120" w:type="dxa"/>
            </w:tcMar>
          </w:tcPr>
          <w:p>
            <w:pPr>
              <w:pStyle w:val="TableText"/>
            </w:pPr>
            <w:r>
              <w:rPr>
                <w:rFonts w:ascii="Calibri" w:hAnsi="Calibri"/>
                <w:color w:val="0B2545"/>
                <w:sz w:val="18"/>
              </w:rPr>
              <w:t>num2 - num1 - 1</w:t>
            </w:r>
          </w:p>
        </w:tc>
        <w:tc>
          <w:tcPr>
            <w:tcW w:type="dxa" w:w="5160"/>
            <w:vAlign w:val="center"/>
            <w:tcMar>
              <w:top w:w="80" w:type="dxa"/>
              <w:bottom w:w="80" w:type="dxa"/>
              <w:start w:w="120" w:type="dxa"/>
              <w:end w:w="120" w:type="dxa"/>
            </w:tcMar>
          </w:tcPr>
          <w:p>
            <w:pPr>
              <w:pStyle w:val="TableText"/>
            </w:pPr>
            <w:r>
              <w:rPr>
                <w:rFonts w:ascii="Calibri" w:hAnsi="Calibri"/>
                <w:color w:val="0B2545"/>
                <w:sz w:val="18"/>
              </w:rPr>
              <w:t>Values between num1 and num2</w:t>
            </w:r>
          </w:p>
        </w:tc>
      </w:tr>
      <w:tr>
        <w:tc>
          <w:tcPr>
            <w:tcW w:type="dxa" w:w="1200"/>
            <w:vAlign w:val="center"/>
            <w:tcMar>
              <w:top w:w="80" w:type="dxa"/>
              <w:bottom w:w="80" w:type="dxa"/>
              <w:start w:w="120" w:type="dxa"/>
              <w:end w:w="120" w:type="dxa"/>
            </w:tcMar>
          </w:tcPr>
          <w:p>
            <w:pPr>
              <w:pStyle w:val="TableText"/>
            </w:pPr>
            <w:r>
              <w:rPr>
                <w:rFonts w:ascii="Calibri" w:hAnsi="Calibri"/>
                <w:color w:val="0B2545"/>
                <w:sz w:val="18"/>
              </w:rPr>
              <w:t>dist3</w:t>
            </w:r>
          </w:p>
        </w:tc>
        <w:tc>
          <w:tcPr>
            <w:tcW w:type="dxa" w:w="3000"/>
            <w:vAlign w:val="center"/>
            <w:tcMar>
              <w:top w:w="80" w:type="dxa"/>
              <w:bottom w:w="80" w:type="dxa"/>
              <w:start w:w="120" w:type="dxa"/>
              <w:end w:w="120" w:type="dxa"/>
            </w:tcMar>
          </w:tcPr>
          <w:p>
            <w:pPr>
              <w:pStyle w:val="TableText"/>
            </w:pPr>
            <w:r>
              <w:rPr>
                <w:rFonts w:ascii="Calibri" w:hAnsi="Calibri"/>
                <w:color w:val="0B2545"/>
                <w:sz w:val="18"/>
              </w:rPr>
              <w:t>num3 - num2 - 1</w:t>
            </w:r>
          </w:p>
        </w:tc>
        <w:tc>
          <w:tcPr>
            <w:tcW w:type="dxa" w:w="5160"/>
            <w:vAlign w:val="center"/>
            <w:tcMar>
              <w:top w:w="80" w:type="dxa"/>
              <w:bottom w:w="80" w:type="dxa"/>
              <w:start w:w="120" w:type="dxa"/>
              <w:end w:w="120" w:type="dxa"/>
            </w:tcMar>
          </w:tcPr>
          <w:p>
            <w:pPr>
              <w:pStyle w:val="TableText"/>
            </w:pPr>
            <w:r>
              <w:rPr>
                <w:rFonts w:ascii="Calibri" w:hAnsi="Calibri"/>
                <w:color w:val="0B2545"/>
                <w:sz w:val="18"/>
              </w:rPr>
              <w:t>Values between num2 and num3</w:t>
            </w:r>
          </w:p>
        </w:tc>
      </w:tr>
      <w:tr>
        <w:tc>
          <w:tcPr>
            <w:tcW w:type="dxa" w:w="1200"/>
            <w:vAlign w:val="center"/>
            <w:tcMar>
              <w:top w:w="80" w:type="dxa"/>
              <w:bottom w:w="80" w:type="dxa"/>
              <w:start w:w="120" w:type="dxa"/>
              <w:end w:w="120" w:type="dxa"/>
            </w:tcMar>
          </w:tcPr>
          <w:p>
            <w:pPr>
              <w:pStyle w:val="TableText"/>
            </w:pPr>
            <w:r>
              <w:rPr>
                <w:rFonts w:ascii="Calibri" w:hAnsi="Calibri"/>
                <w:color w:val="0B2545"/>
                <w:sz w:val="18"/>
              </w:rPr>
              <w:t>dist4</w:t>
            </w:r>
          </w:p>
        </w:tc>
        <w:tc>
          <w:tcPr>
            <w:tcW w:type="dxa" w:w="3000"/>
            <w:vAlign w:val="center"/>
            <w:tcMar>
              <w:top w:w="80" w:type="dxa"/>
              <w:bottom w:w="80" w:type="dxa"/>
              <w:start w:w="120" w:type="dxa"/>
              <w:end w:w="120" w:type="dxa"/>
            </w:tcMar>
          </w:tcPr>
          <w:p>
            <w:pPr>
              <w:pStyle w:val="TableText"/>
            </w:pPr>
            <w:r>
              <w:rPr>
                <w:rFonts w:ascii="Calibri" w:hAnsi="Calibri"/>
                <w:color w:val="0B2545"/>
                <w:sz w:val="18"/>
              </w:rPr>
              <w:t>num4 - num3 - 1</w:t>
            </w:r>
          </w:p>
        </w:tc>
        <w:tc>
          <w:tcPr>
            <w:tcW w:type="dxa" w:w="5160"/>
            <w:vAlign w:val="center"/>
            <w:tcMar>
              <w:top w:w="80" w:type="dxa"/>
              <w:bottom w:w="80" w:type="dxa"/>
              <w:start w:w="120" w:type="dxa"/>
              <w:end w:w="120" w:type="dxa"/>
            </w:tcMar>
          </w:tcPr>
          <w:p>
            <w:pPr>
              <w:pStyle w:val="TableText"/>
            </w:pPr>
            <w:r>
              <w:rPr>
                <w:rFonts w:ascii="Calibri" w:hAnsi="Calibri"/>
                <w:color w:val="0B2545"/>
                <w:sz w:val="18"/>
              </w:rPr>
              <w:t>Values between num3 and num4</w:t>
            </w:r>
          </w:p>
        </w:tc>
      </w:tr>
      <w:tr>
        <w:tc>
          <w:tcPr>
            <w:tcW w:type="dxa" w:w="1200"/>
            <w:vAlign w:val="center"/>
            <w:tcMar>
              <w:top w:w="80" w:type="dxa"/>
              <w:bottom w:w="80" w:type="dxa"/>
              <w:start w:w="120" w:type="dxa"/>
              <w:end w:w="120" w:type="dxa"/>
            </w:tcMar>
          </w:tcPr>
          <w:p>
            <w:pPr>
              <w:pStyle w:val="TableText"/>
            </w:pPr>
            <w:r>
              <w:rPr>
                <w:rFonts w:ascii="Calibri" w:hAnsi="Calibri"/>
                <w:color w:val="0B2545"/>
                <w:sz w:val="18"/>
              </w:rPr>
              <w:t>dist5</w:t>
            </w:r>
          </w:p>
        </w:tc>
        <w:tc>
          <w:tcPr>
            <w:tcW w:type="dxa" w:w="3000"/>
            <w:vAlign w:val="center"/>
            <w:tcMar>
              <w:top w:w="80" w:type="dxa"/>
              <w:bottom w:w="80" w:type="dxa"/>
              <w:start w:w="120" w:type="dxa"/>
              <w:end w:w="120" w:type="dxa"/>
            </w:tcMar>
          </w:tcPr>
          <w:p>
            <w:pPr>
              <w:pStyle w:val="TableText"/>
            </w:pPr>
            <w:r>
              <w:rPr>
                <w:rFonts w:ascii="Calibri" w:hAnsi="Calibri"/>
                <w:color w:val="0B2545"/>
                <w:sz w:val="18"/>
              </w:rPr>
              <w:t>num5 - num4 - 1</w:t>
            </w:r>
          </w:p>
        </w:tc>
        <w:tc>
          <w:tcPr>
            <w:tcW w:type="dxa" w:w="5160"/>
            <w:vAlign w:val="center"/>
            <w:tcMar>
              <w:top w:w="80" w:type="dxa"/>
              <w:bottom w:w="80" w:type="dxa"/>
              <w:start w:w="120" w:type="dxa"/>
              <w:end w:w="120" w:type="dxa"/>
            </w:tcMar>
          </w:tcPr>
          <w:p>
            <w:pPr>
              <w:pStyle w:val="TableText"/>
            </w:pPr>
            <w:r>
              <w:rPr>
                <w:rFonts w:ascii="Calibri" w:hAnsi="Calibri"/>
                <w:color w:val="0B2545"/>
                <w:sz w:val="18"/>
              </w:rPr>
              <w:t>Values between num4 and num5</w:t>
            </w:r>
          </w:p>
        </w:tc>
      </w:tr>
      <w:tr>
        <w:tc>
          <w:tcPr>
            <w:tcW w:type="dxa" w:w="1200"/>
            <w:vAlign w:val="center"/>
            <w:tcMar>
              <w:top w:w="80" w:type="dxa"/>
              <w:bottom w:w="80" w:type="dxa"/>
              <w:start w:w="120" w:type="dxa"/>
              <w:end w:w="120" w:type="dxa"/>
            </w:tcMar>
          </w:tcPr>
          <w:p>
            <w:pPr>
              <w:pStyle w:val="TableText"/>
            </w:pPr>
            <w:r>
              <w:rPr>
                <w:rFonts w:ascii="Calibri" w:hAnsi="Calibri"/>
                <w:color w:val="0B2545"/>
                <w:sz w:val="18"/>
              </w:rPr>
              <w:t>dist6</w:t>
            </w:r>
          </w:p>
        </w:tc>
        <w:tc>
          <w:tcPr>
            <w:tcW w:type="dxa" w:w="3000"/>
            <w:vAlign w:val="center"/>
            <w:tcMar>
              <w:top w:w="80" w:type="dxa"/>
              <w:bottom w:w="80" w:type="dxa"/>
              <w:start w:w="120" w:type="dxa"/>
              <w:end w:w="120" w:type="dxa"/>
            </w:tcMar>
          </w:tcPr>
          <w:p>
            <w:pPr>
              <w:pStyle w:val="TableText"/>
            </w:pPr>
            <w:r>
              <w:rPr>
                <w:rFonts w:ascii="Calibri" w:hAnsi="Calibri"/>
                <w:color w:val="0B2545"/>
                <w:sz w:val="18"/>
              </w:rPr>
              <w:t>num6 - num5 - 1</w:t>
            </w:r>
          </w:p>
        </w:tc>
        <w:tc>
          <w:tcPr>
            <w:tcW w:type="dxa" w:w="5160"/>
            <w:vAlign w:val="center"/>
            <w:tcMar>
              <w:top w:w="80" w:type="dxa"/>
              <w:bottom w:w="80" w:type="dxa"/>
              <w:start w:w="120" w:type="dxa"/>
              <w:end w:w="120" w:type="dxa"/>
            </w:tcMar>
          </w:tcPr>
          <w:p>
            <w:pPr>
              <w:pStyle w:val="TableText"/>
            </w:pPr>
            <w:r>
              <w:rPr>
                <w:rFonts w:ascii="Calibri" w:hAnsi="Calibri"/>
                <w:color w:val="0B2545"/>
                <w:sz w:val="18"/>
              </w:rPr>
              <w:t>Values between num5 and num6</w:t>
            </w:r>
          </w:p>
        </w:tc>
      </w:tr>
    </w:tbl>
    <w:p>
      <w:pPr>
        <w:spacing w:after="40"/>
      </w:pPr>
    </w:p>
    <w:p>
      <w:pPr>
        <w:pStyle w:val="Formula"/>
      </w:pPr>
      <w:r>
        <w:rPr>
          <w:rFonts w:ascii="Cambria Math" w:hAnsi="Cambria Math"/>
          <w:color w:val="1F4D78"/>
          <w:sz w:val="21"/>
        </w:rPr>
        <w:t>dist1 + dist2 + dist3 + dist4 + dist5 + dist6 = 43</w:t>
      </w:r>
    </w:p>
    <w:p>
      <w:pPr>
        <w:keepNext w:val="0"/>
      </w:pPr>
      <w:r>
        <w:rPr>
          <w:rFonts w:ascii="Calibri" w:hAnsi="Calibri"/>
        </w:rPr>
        <w:t>The invariant is 43 because the number line contains 49 values and six are selected. The remaining 43 values must belong to exactly one of the six circular spaces. A zero space means two selected numbers are consecutive at that boundary.</w:t>
      </w:r>
    </w:p>
    <w:p>
      <w:pPr>
        <w:pStyle w:val="Heading2"/>
      </w:pPr>
      <w:r>
        <w:t>1.3 Scope and limits</w:t>
      </w:r>
    </w:p>
    <w:p>
      <w:pPr>
        <w:pStyle w:val="ListBullet"/>
      </w:pPr>
      <w:r>
        <w:rPr>
          <w:rFonts w:ascii="Calibri" w:hAnsi="Calibri"/>
        </w:rPr>
        <w:t>Accepted dataset size: 1 through 1,000,000 draws.</w:t>
      </w:r>
    </w:p>
    <w:p>
      <w:pPr>
        <w:pStyle w:val="ListBullet"/>
      </w:pPr>
      <w:r>
        <w:rPr>
          <w:rFonts w:ascii="Calibri" w:hAnsi="Calibri"/>
        </w:rPr>
        <w:t>Core counts, summaries, Pearson correlations, pair counts, and trend-bin counts are exact.</w:t>
      </w:r>
    </w:p>
    <w:p>
      <w:pPr>
        <w:pStyle w:val="ListBullet"/>
      </w:pPr>
      <w:r>
        <w:rPr>
          <w:rFonts w:ascii="Calibri" w:hAnsi="Calibri"/>
        </w:rPr>
        <w:t>Only Spearman correlations and raw-observation box plots use a deterministic sample.</w:t>
      </w:r>
    </w:p>
    <w:p>
      <w:pPr>
        <w:pStyle w:val="ListBullet"/>
      </w:pPr>
      <w:r>
        <w:rPr>
          <w:rFonts w:ascii="Calibri" w:hAnsi="Calibri"/>
        </w:rPr>
        <w:t>Pickle files must be explicitly trusted because Python pickle loading can execute code.</w:t>
      </w:r>
    </w:p>
    <w:p>
      <w:pPr>
        <w:pStyle w:val="Heading1"/>
      </w:pPr>
      <w:r>
        <w:t>2. Analysis lifecycle, validation, and sampling</w:t>
      </w:r>
    </w:p>
    <w:p>
      <w:pPr>
        <w:pStyle w:val="Heading2"/>
      </w:pPr>
      <w:r>
        <w:t>2.1 Constructor</w:t>
      </w:r>
    </w:p>
    <w:p>
      <w:pPr>
        <w:pStyle w:val="CodeBlock"/>
        <w:shd w:fill="F2F4F7"/>
      </w:pPr>
      <w:r>
        <w:rPr>
          <w:rFonts w:ascii="Consolas" w:hAnsi="Consolas"/>
          <w:color w:val="0B2545"/>
          <w:sz w:val="18"/>
        </w:rPr>
        <w:t>DrawsStatistics(</w:t>
        <w:br/>
        <w:t xml:space="preserve">    draws,</w:t>
        <w:br/>
        <w:t xml:space="preserve">    *,</w:t>
        <w:br/>
        <w:t xml:space="preserve">    heavy_sample_size=100_000,</w:t>
        <w:br/>
        <w:t xml:space="preserve">    trend_bins=500,</w:t>
        <w:br/>
        <w:t>)</w:t>
      </w: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Ind w:w="120" w:type="dxa"/>
      </w:tblPr>
      <w:tblGrid>
        <w:gridCol w:w="2000"/>
        <w:gridCol w:w="2300"/>
        <w:gridCol w:w="5060"/>
      </w:tblGrid>
      <w:tr>
        <w:trPr>
          <w:tblHeader w:val="true"/>
        </w:trPr>
        <w:tc>
          <w:tcPr>
            <w:tcW w:type="dxa" w:w="2000"/>
            <w:vAlign w:val="center"/>
            <w:shd w:fill="E8EEF5" w:val="clear"/>
            <w:tcMar>
              <w:top w:w="80" w:type="dxa"/>
              <w:bottom w:w="80" w:type="dxa"/>
              <w:start w:w="120" w:type="dxa"/>
              <w:end w:w="120" w:type="dxa"/>
            </w:tcMar>
          </w:tcPr>
          <w:p>
            <w:pPr>
              <w:pStyle w:val="TableHeader"/>
            </w:pPr>
            <w:r>
              <w:rPr>
                <w:rFonts w:ascii="Calibri" w:hAnsi="Calibri"/>
                <w:b/>
                <w:color w:val="0B2545"/>
                <w:sz w:val="18"/>
              </w:rPr>
              <w:t>Argument</w:t>
            </w:r>
          </w:p>
        </w:tc>
        <w:tc>
          <w:tcPr>
            <w:tcW w:type="dxa" w:w="2300"/>
            <w:vAlign w:val="center"/>
            <w:shd w:fill="E8EEF5" w:val="clear"/>
            <w:tcMar>
              <w:top w:w="80" w:type="dxa"/>
              <w:bottom w:w="80" w:type="dxa"/>
              <w:start w:w="120" w:type="dxa"/>
              <w:end w:w="120" w:type="dxa"/>
            </w:tcMar>
          </w:tcPr>
          <w:p>
            <w:pPr>
              <w:pStyle w:val="TableHeader"/>
            </w:pPr>
            <w:r>
              <w:rPr>
                <w:rFonts w:ascii="Calibri" w:hAnsi="Calibri"/>
                <w:b/>
                <w:color w:val="0B2545"/>
                <w:sz w:val="18"/>
              </w:rPr>
              <w:t>Accepted values</w:t>
            </w:r>
          </w:p>
        </w:tc>
        <w:tc>
          <w:tcPr>
            <w:tcW w:type="dxa" w:w="5060"/>
            <w:vAlign w:val="center"/>
            <w:shd w:fill="E8EEF5" w:val="clear"/>
            <w:tcMar>
              <w:top w:w="80" w:type="dxa"/>
              <w:bottom w:w="80" w:type="dxa"/>
              <w:start w:w="120" w:type="dxa"/>
              <w:end w:w="120" w:type="dxa"/>
            </w:tcMar>
          </w:tcPr>
          <w:p>
            <w:pPr>
              <w:pStyle w:val="TableHeader"/>
            </w:pPr>
            <w:r>
              <w:rPr>
                <w:rFonts w:ascii="Calibri" w:hAnsi="Calibri"/>
                <w:b/>
                <w:color w:val="0B2545"/>
                <w:sz w:val="18"/>
              </w:rPr>
              <w:t>Behavior</w:t>
            </w:r>
          </w:p>
        </w:tc>
      </w:tr>
      <w:tr>
        <w:tc>
          <w:tcPr>
            <w:tcW w:type="dxa" w:w="2000"/>
            <w:vAlign w:val="center"/>
            <w:tcMar>
              <w:top w:w="80" w:type="dxa"/>
              <w:bottom w:w="80" w:type="dxa"/>
              <w:start w:w="120" w:type="dxa"/>
              <w:end w:w="120" w:type="dxa"/>
            </w:tcMar>
          </w:tcPr>
          <w:p>
            <w:pPr>
              <w:pStyle w:val="TableText"/>
            </w:pPr>
            <w:r>
              <w:rPr>
                <w:rFonts w:ascii="Calibri" w:hAnsi="Calibri"/>
                <w:color w:val="0B2545"/>
                <w:sz w:val="18"/>
              </w:rPr>
              <w:t>draws</w:t>
            </w:r>
          </w:p>
        </w:tc>
        <w:tc>
          <w:tcPr>
            <w:tcW w:type="dxa" w:w="2300"/>
            <w:vAlign w:val="center"/>
            <w:tcMar>
              <w:top w:w="80" w:type="dxa"/>
              <w:bottom w:w="80" w:type="dxa"/>
              <w:start w:w="120" w:type="dxa"/>
              <w:end w:w="120" w:type="dxa"/>
            </w:tcMar>
          </w:tcPr>
          <w:p>
            <w:pPr>
              <w:pStyle w:val="TableText"/>
            </w:pPr>
            <w:r>
              <w:rPr>
                <w:rFonts w:ascii="Calibri" w:hAnsi="Calibri"/>
                <w:color w:val="0B2545"/>
                <w:sz w:val="18"/>
              </w:rPr>
              <w:t>Nonempty Draws instance</w:t>
            </w:r>
          </w:p>
        </w:tc>
        <w:tc>
          <w:tcPr>
            <w:tcW w:type="dxa" w:w="5060"/>
            <w:vAlign w:val="center"/>
            <w:tcMar>
              <w:top w:w="80" w:type="dxa"/>
              <w:bottom w:w="80" w:type="dxa"/>
              <w:start w:w="120" w:type="dxa"/>
              <w:end w:w="120" w:type="dxa"/>
            </w:tcMar>
          </w:tcPr>
          <w:p>
            <w:pPr>
              <w:pStyle w:val="TableText"/>
            </w:pPr>
            <w:r>
              <w:rPr>
                <w:rFonts w:ascii="Calibri" w:hAnsi="Calibri"/>
                <w:color w:val="0B2545"/>
                <w:sz w:val="18"/>
              </w:rPr>
              <w:t>Rejected if wrong type, empty, corrupted, or over 1,000,000 draws</w:t>
            </w:r>
          </w:p>
        </w:tc>
      </w:tr>
      <w:tr>
        <w:tc>
          <w:tcPr>
            <w:tcW w:type="dxa" w:w="2000"/>
            <w:vAlign w:val="center"/>
            <w:tcMar>
              <w:top w:w="80" w:type="dxa"/>
              <w:bottom w:w="80" w:type="dxa"/>
              <w:start w:w="120" w:type="dxa"/>
              <w:end w:w="120" w:type="dxa"/>
            </w:tcMar>
          </w:tcPr>
          <w:p>
            <w:pPr>
              <w:pStyle w:val="TableText"/>
            </w:pPr>
            <w:r>
              <w:rPr>
                <w:rFonts w:ascii="Calibri" w:hAnsi="Calibri"/>
                <w:color w:val="0B2545"/>
                <w:sz w:val="18"/>
              </w:rPr>
              <w:t>heavy_sample_size</w:t>
            </w:r>
          </w:p>
        </w:tc>
        <w:tc>
          <w:tcPr>
            <w:tcW w:type="dxa" w:w="2300"/>
            <w:vAlign w:val="center"/>
            <w:tcMar>
              <w:top w:w="80" w:type="dxa"/>
              <w:bottom w:w="80" w:type="dxa"/>
              <w:start w:w="120" w:type="dxa"/>
              <w:end w:w="120" w:type="dxa"/>
            </w:tcMar>
          </w:tcPr>
          <w:p>
            <w:pPr>
              <w:pStyle w:val="TableText"/>
            </w:pPr>
            <w:r>
              <w:rPr>
                <w:rFonts w:ascii="Calibri" w:hAnsi="Calibri"/>
                <w:color w:val="0B2545"/>
                <w:sz w:val="18"/>
              </w:rPr>
              <w:t>Positive integer</w:t>
            </w:r>
          </w:p>
        </w:tc>
        <w:tc>
          <w:tcPr>
            <w:tcW w:type="dxa" w:w="5060"/>
            <w:vAlign w:val="center"/>
            <w:tcMar>
              <w:top w:w="80" w:type="dxa"/>
              <w:bottom w:w="80" w:type="dxa"/>
              <w:start w:w="120" w:type="dxa"/>
              <w:end w:w="120" w:type="dxa"/>
            </w:tcMar>
          </w:tcPr>
          <w:p>
            <w:pPr>
              <w:pStyle w:val="TableText"/>
            </w:pPr>
            <w:r>
              <w:rPr>
                <w:rFonts w:ascii="Calibri" w:hAnsi="Calibri"/>
                <w:color w:val="0B2545"/>
                <w:sz w:val="18"/>
              </w:rPr>
              <w:t>Reduced to draw count when the dataset is smaller</w:t>
            </w:r>
          </w:p>
        </w:tc>
      </w:tr>
      <w:tr>
        <w:tc>
          <w:tcPr>
            <w:tcW w:type="dxa" w:w="2000"/>
            <w:vAlign w:val="center"/>
            <w:tcMar>
              <w:top w:w="80" w:type="dxa"/>
              <w:bottom w:w="80" w:type="dxa"/>
              <w:start w:w="120" w:type="dxa"/>
              <w:end w:w="120" w:type="dxa"/>
            </w:tcMar>
          </w:tcPr>
          <w:p>
            <w:pPr>
              <w:pStyle w:val="TableText"/>
            </w:pPr>
            <w:r>
              <w:rPr>
                <w:rFonts w:ascii="Calibri" w:hAnsi="Calibri"/>
                <w:color w:val="0B2545"/>
                <w:sz w:val="18"/>
              </w:rPr>
              <w:t>trend_bins</w:t>
            </w:r>
          </w:p>
        </w:tc>
        <w:tc>
          <w:tcPr>
            <w:tcW w:type="dxa" w:w="2300"/>
            <w:vAlign w:val="center"/>
            <w:tcMar>
              <w:top w:w="80" w:type="dxa"/>
              <w:bottom w:w="80" w:type="dxa"/>
              <w:start w:w="120" w:type="dxa"/>
              <w:end w:w="120" w:type="dxa"/>
            </w:tcMar>
          </w:tcPr>
          <w:p>
            <w:pPr>
              <w:pStyle w:val="TableText"/>
            </w:pPr>
            <w:r>
              <w:rPr>
                <w:rFonts w:ascii="Calibri" w:hAnsi="Calibri"/>
                <w:color w:val="0B2545"/>
                <w:sz w:val="18"/>
              </w:rPr>
              <w:t>Integer from 1 to 500</w:t>
            </w:r>
          </w:p>
        </w:tc>
        <w:tc>
          <w:tcPr>
            <w:tcW w:type="dxa" w:w="5060"/>
            <w:vAlign w:val="center"/>
            <w:tcMar>
              <w:top w:w="80" w:type="dxa"/>
              <w:bottom w:w="80" w:type="dxa"/>
              <w:start w:w="120" w:type="dxa"/>
              <w:end w:w="120" w:type="dxa"/>
            </w:tcMar>
          </w:tcPr>
          <w:p>
            <w:pPr>
              <w:pStyle w:val="TableText"/>
            </w:pPr>
            <w:r>
              <w:rPr>
                <w:rFonts w:ascii="Calibri" w:hAnsi="Calibri"/>
                <w:color w:val="0B2545"/>
                <w:sz w:val="18"/>
              </w:rPr>
              <w:t>Reduced to draw count when the dataset is smaller</w:t>
            </w:r>
          </w:p>
        </w:tc>
      </w:tr>
    </w:tbl>
    <w:p>
      <w:pPr>
        <w:spacing w:after="40"/>
      </w:pPr>
    </w:p>
    <w:p>
      <w:pPr>
        <w:pStyle w:val="Heading2"/>
      </w:pPr>
      <w:r>
        <w:t>2.2 Validation sequence</w:t>
      </w:r>
    </w:p>
    <w:p>
      <w:pPr>
        <w:numPr>
          <w:ilvl w:val="0"/>
          <w:numId w:val="10"/>
        </w:numPr>
        <w:spacing w:before="0" w:after="80" w:line="300" w:lineRule="auto"/>
        <w:ind w:left="540" w:hanging="271"/>
      </w:pPr>
      <w:r>
        <w:rPr>
          <w:rFonts w:ascii="Calibri" w:hAnsi="Calibri"/>
        </w:rPr>
        <w:t>Confirm the input is a Draws instance.</w:t>
      </w:r>
    </w:p>
    <w:p>
      <w:pPr>
        <w:numPr>
          <w:ilvl w:val="0"/>
          <w:numId w:val="10"/>
        </w:numPr>
        <w:spacing w:before="0" w:after="80" w:line="300" w:lineRule="auto"/>
        <w:ind w:left="540" w:hanging="271"/>
      </w:pPr>
      <w:r>
        <w:rPr>
          <w:rFonts w:ascii="Calibri" w:hAnsi="Calibri"/>
        </w:rPr>
        <w:t>Reject zero draws and enforce the one-million-draw maximum.</w:t>
      </w:r>
    </w:p>
    <w:p>
      <w:pPr>
        <w:numPr>
          <w:ilvl w:val="0"/>
          <w:numId w:val="10"/>
        </w:numPr>
        <w:spacing w:before="0" w:after="80" w:line="300" w:lineRule="auto"/>
        <w:ind w:left="540" w:hanging="271"/>
      </w:pPr>
      <w:r>
        <w:rPr>
          <w:rFonts w:ascii="Calibri" w:hAnsi="Calibri"/>
        </w:rPr>
        <w:t>Validate sampling and trend-bin configuration.</w:t>
      </w:r>
    </w:p>
    <w:p>
      <w:pPr>
        <w:numPr>
          <w:ilvl w:val="0"/>
          <w:numId w:val="10"/>
        </w:numPr>
        <w:spacing w:before="0" w:after="80" w:line="300" w:lineRule="auto"/>
        <w:ind w:left="540" w:hanging="271"/>
      </w:pPr>
      <w:r>
        <w:rPr>
          <w:rFonts w:ascii="Calibri" w:hAnsi="Calibri"/>
        </w:rPr>
        <w:t>Inspect every collection item and confirm it is a Draw.</w:t>
      </w:r>
    </w:p>
    <w:p>
      <w:pPr>
        <w:numPr>
          <w:ilvl w:val="0"/>
          <w:numId w:val="10"/>
        </w:numPr>
        <w:spacing w:before="0" w:after="80" w:line="300" w:lineRule="auto"/>
        <w:ind w:left="540" w:hanging="271"/>
      </w:pPr>
      <w:r>
        <w:rPr>
          <w:rFonts w:ascii="Calibri" w:hAnsi="Calibri"/>
        </w:rPr>
        <w:t>Confirm every draw is sorted, unique, and bounded by 1 and 49.</w:t>
      </w:r>
    </w:p>
    <w:p>
      <w:pPr>
        <w:numPr>
          <w:ilvl w:val="0"/>
          <w:numId w:val="10"/>
        </w:numPr>
        <w:spacing w:before="0" w:after="80" w:line="300" w:lineRule="auto"/>
        <w:ind w:left="540" w:hanging="271"/>
      </w:pPr>
      <w:r>
        <w:rPr>
          <w:rFonts w:ascii="Calibri" w:hAnsi="Calibri"/>
        </w:rPr>
        <w:t>Calculate all spaces and confirm each row sums to 43.</w:t>
      </w:r>
    </w:p>
    <w:p>
      <w:pPr>
        <w:pStyle w:val="Heading2"/>
      </w:pPr>
      <w:r>
        <w:t>2.3 Immutable compact snapshot</w:t>
      </w:r>
    </w:p>
    <w:p>
      <w:pPr>
        <w:keepNext w:val="0"/>
      </w:pPr>
      <w:r>
        <w:rPr>
          <w:rFonts w:ascii="Calibri" w:hAnsi="Calibri"/>
        </w:rPr>
        <w:t>The six numbers and six spaces are copied into separate read-only NumPy uint8 arrays of shape (draw_count, 6). Later changes to the original Draws collection cannot change the analysis. At one million rows the two core arrays contain 12 million one-byte values, approximately 12 MB before array metadata and derived calculations.</w:t>
      </w: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Ind w:w="120" w:type="dxa"/>
      </w:tblPr>
      <w:tblGrid>
        <w:gridCol w:w="2200"/>
        <w:gridCol w:w="3500"/>
        <w:gridCol w:w="3660"/>
      </w:tblGrid>
      <w:tr>
        <w:trPr>
          <w:tblHeader w:val="true"/>
        </w:trPr>
        <w:tc>
          <w:tcPr>
            <w:tcW w:type="dxa" w:w="2200"/>
            <w:vAlign w:val="center"/>
            <w:shd w:fill="E8EEF5" w:val="clear"/>
            <w:tcMar>
              <w:top w:w="80" w:type="dxa"/>
              <w:bottom w:w="80" w:type="dxa"/>
              <w:start w:w="120" w:type="dxa"/>
              <w:end w:w="120" w:type="dxa"/>
            </w:tcMar>
          </w:tcPr>
          <w:p>
            <w:pPr>
              <w:pStyle w:val="TableHeader"/>
            </w:pPr>
            <w:r>
              <w:rPr>
                <w:rFonts w:ascii="Calibri" w:hAnsi="Calibri"/>
                <w:b/>
                <w:color w:val="0B2545"/>
                <w:sz w:val="18"/>
              </w:rPr>
              <w:t>Public property</w:t>
            </w:r>
          </w:p>
        </w:tc>
        <w:tc>
          <w:tcPr>
            <w:tcW w:type="dxa" w:w="3500"/>
            <w:vAlign w:val="center"/>
            <w:shd w:fill="E8EEF5" w:val="clear"/>
            <w:tcMar>
              <w:top w:w="80" w:type="dxa"/>
              <w:bottom w:w="80" w:type="dxa"/>
              <w:start w:w="120" w:type="dxa"/>
              <w:end w:w="120" w:type="dxa"/>
            </w:tcMar>
          </w:tcPr>
          <w:p>
            <w:pPr>
              <w:pStyle w:val="TableHeader"/>
            </w:pPr>
            <w:r>
              <w:rPr>
                <w:rFonts w:ascii="Calibri" w:hAnsi="Calibri"/>
                <w:b/>
                <w:color w:val="0B2545"/>
                <w:sz w:val="18"/>
              </w:rPr>
              <w:t>Result</w:t>
            </w:r>
          </w:p>
        </w:tc>
        <w:tc>
          <w:tcPr>
            <w:tcW w:type="dxa" w:w="3660"/>
            <w:vAlign w:val="center"/>
            <w:shd w:fill="E8EEF5" w:val="clear"/>
            <w:tcMar>
              <w:top w:w="80" w:type="dxa"/>
              <w:bottom w:w="80" w:type="dxa"/>
              <w:start w:w="120" w:type="dxa"/>
              <w:end w:w="120" w:type="dxa"/>
            </w:tcMar>
          </w:tcPr>
          <w:p>
            <w:pPr>
              <w:pStyle w:val="TableHeader"/>
            </w:pPr>
            <w:r>
              <w:rPr>
                <w:rFonts w:ascii="Calibri" w:hAnsi="Calibri"/>
                <w:b/>
                <w:color w:val="0B2545"/>
                <w:sz w:val="18"/>
              </w:rPr>
              <w:t>Use</w:t>
            </w:r>
          </w:p>
        </w:tc>
      </w:tr>
      <w:tr>
        <w:tc>
          <w:tcPr>
            <w:tcW w:type="dxa" w:w="2200"/>
            <w:vAlign w:val="center"/>
            <w:tcMar>
              <w:top w:w="80" w:type="dxa"/>
              <w:bottom w:w="80" w:type="dxa"/>
              <w:start w:w="120" w:type="dxa"/>
              <w:end w:w="120" w:type="dxa"/>
            </w:tcMar>
          </w:tcPr>
          <w:p>
            <w:pPr>
              <w:pStyle w:val="TableText"/>
            </w:pPr>
            <w:r>
              <w:rPr>
                <w:rFonts w:ascii="Calibri" w:hAnsi="Calibri"/>
                <w:color w:val="0B2545"/>
                <w:sz w:val="18"/>
              </w:rPr>
              <w:t>draw_count</w:t>
            </w:r>
          </w:p>
        </w:tc>
        <w:tc>
          <w:tcPr>
            <w:tcW w:type="dxa" w:w="3500"/>
            <w:vAlign w:val="center"/>
            <w:tcMar>
              <w:top w:w="80" w:type="dxa"/>
              <w:bottom w:w="80" w:type="dxa"/>
              <w:start w:w="120" w:type="dxa"/>
              <w:end w:w="120" w:type="dxa"/>
            </w:tcMar>
          </w:tcPr>
          <w:p>
            <w:pPr>
              <w:pStyle w:val="TableText"/>
            </w:pPr>
            <w:r>
              <w:rPr>
                <w:rFonts w:ascii="Calibri" w:hAnsi="Calibri"/>
                <w:color w:val="0B2545"/>
                <w:sz w:val="18"/>
              </w:rPr>
              <w:t>Number of snapshotted draws</w:t>
            </w:r>
          </w:p>
        </w:tc>
        <w:tc>
          <w:tcPr>
            <w:tcW w:type="dxa" w:w="3660"/>
            <w:vAlign w:val="center"/>
            <w:tcMar>
              <w:top w:w="80" w:type="dxa"/>
              <w:bottom w:w="80" w:type="dxa"/>
              <w:start w:w="120" w:type="dxa"/>
              <w:end w:w="120" w:type="dxa"/>
            </w:tcMar>
          </w:tcPr>
          <w:p>
            <w:pPr>
              <w:pStyle w:val="TableText"/>
            </w:pPr>
            <w:r>
              <w:rPr>
                <w:rFonts w:ascii="Calibri" w:hAnsi="Calibri"/>
                <w:color w:val="0B2545"/>
                <w:sz w:val="18"/>
              </w:rPr>
              <w:t>Dataset size and chart labels</w:t>
            </w:r>
          </w:p>
        </w:tc>
      </w:tr>
      <w:tr>
        <w:tc>
          <w:tcPr>
            <w:tcW w:type="dxa" w:w="2200"/>
            <w:vAlign w:val="center"/>
            <w:tcMar>
              <w:top w:w="80" w:type="dxa"/>
              <w:bottom w:w="80" w:type="dxa"/>
              <w:start w:w="120" w:type="dxa"/>
              <w:end w:w="120" w:type="dxa"/>
            </w:tcMar>
          </w:tcPr>
          <w:p>
            <w:pPr>
              <w:pStyle w:val="TableText"/>
            </w:pPr>
            <w:r>
              <w:rPr>
                <w:rFonts w:ascii="Calibri" w:hAnsi="Calibri"/>
                <w:color w:val="0B2545"/>
                <w:sz w:val="18"/>
              </w:rPr>
              <w:t>sample_size</w:t>
            </w:r>
          </w:p>
        </w:tc>
        <w:tc>
          <w:tcPr>
            <w:tcW w:type="dxa" w:w="3500"/>
            <w:vAlign w:val="center"/>
            <w:tcMar>
              <w:top w:w="80" w:type="dxa"/>
              <w:bottom w:w="80" w:type="dxa"/>
              <w:start w:w="120" w:type="dxa"/>
              <w:end w:w="120" w:type="dxa"/>
            </w:tcMar>
          </w:tcPr>
          <w:p>
            <w:pPr>
              <w:pStyle w:val="TableText"/>
            </w:pPr>
            <w:r>
              <w:rPr>
                <w:rFonts w:ascii="Calibri" w:hAnsi="Calibri"/>
                <w:color w:val="0B2545"/>
                <w:sz w:val="18"/>
              </w:rPr>
              <w:t>Rows used for heavy sampled calculations</w:t>
            </w:r>
          </w:p>
        </w:tc>
        <w:tc>
          <w:tcPr>
            <w:tcW w:type="dxa" w:w="3660"/>
            <w:vAlign w:val="center"/>
            <w:tcMar>
              <w:top w:w="80" w:type="dxa"/>
              <w:bottom w:w="80" w:type="dxa"/>
              <w:start w:w="120" w:type="dxa"/>
              <w:end w:w="120" w:type="dxa"/>
            </w:tcMar>
          </w:tcPr>
          <w:p>
            <w:pPr>
              <w:pStyle w:val="TableText"/>
            </w:pPr>
            <w:r>
              <w:rPr>
                <w:rFonts w:ascii="Calibri" w:hAnsi="Calibri"/>
                <w:color w:val="0B2545"/>
                <w:sz w:val="18"/>
              </w:rPr>
              <w:t>Disclosure in sampled chart titles</w:t>
            </w:r>
          </w:p>
        </w:tc>
      </w:tr>
      <w:tr>
        <w:tc>
          <w:tcPr>
            <w:tcW w:type="dxa" w:w="2200"/>
            <w:vAlign w:val="center"/>
            <w:tcMar>
              <w:top w:w="80" w:type="dxa"/>
              <w:bottom w:w="80" w:type="dxa"/>
              <w:start w:w="120" w:type="dxa"/>
              <w:end w:w="120" w:type="dxa"/>
            </w:tcMar>
          </w:tcPr>
          <w:p>
            <w:pPr>
              <w:pStyle w:val="TableText"/>
            </w:pPr>
            <w:r>
              <w:rPr>
                <w:rFonts w:ascii="Calibri" w:hAnsi="Calibri"/>
                <w:color w:val="0B2545"/>
                <w:sz w:val="18"/>
              </w:rPr>
              <w:t>snapshot_shapes</w:t>
            </w:r>
          </w:p>
        </w:tc>
        <w:tc>
          <w:tcPr>
            <w:tcW w:type="dxa" w:w="3500"/>
            <w:vAlign w:val="center"/>
            <w:tcMar>
              <w:top w:w="80" w:type="dxa"/>
              <w:bottom w:w="80" w:type="dxa"/>
              <w:start w:w="120" w:type="dxa"/>
              <w:end w:w="120" w:type="dxa"/>
            </w:tcMar>
          </w:tcPr>
          <w:p>
            <w:pPr>
              <w:pStyle w:val="TableText"/>
            </w:pPr>
            <w:r>
              <w:rPr>
                <w:rFonts w:ascii="Calibri" w:hAnsi="Calibri"/>
                <w:color w:val="0B2545"/>
                <w:sz w:val="18"/>
              </w:rPr>
              <w:t>Shapes of number and space arrays</w:t>
            </w:r>
          </w:p>
        </w:tc>
        <w:tc>
          <w:tcPr>
            <w:tcW w:type="dxa" w:w="3660"/>
            <w:vAlign w:val="center"/>
            <w:tcMar>
              <w:top w:w="80" w:type="dxa"/>
              <w:bottom w:w="80" w:type="dxa"/>
              <w:start w:w="120" w:type="dxa"/>
              <w:end w:w="120" w:type="dxa"/>
            </w:tcMar>
          </w:tcPr>
          <w:p>
            <w:pPr>
              <w:pStyle w:val="TableText"/>
            </w:pPr>
            <w:r>
              <w:rPr>
                <w:rFonts w:ascii="Calibri" w:hAnsi="Calibri"/>
                <w:color w:val="0B2545"/>
                <w:sz w:val="18"/>
              </w:rPr>
              <w:t>Diagnostics and scale tests</w:t>
            </w:r>
          </w:p>
        </w:tc>
      </w:tr>
    </w:tbl>
    <w:p>
      <w:pPr>
        <w:spacing w:after="40"/>
      </w:pPr>
    </w:p>
    <w:p>
      <w:pPr>
        <w:pStyle w:val="Heading2"/>
      </w:pPr>
      <w:r>
        <w:t>2.4 Deterministic sampling</w:t>
      </w:r>
    </w:p>
    <w:p>
      <w:pPr>
        <w:keepNext w:val="0"/>
      </w:pPr>
      <w:r>
        <w:rPr>
          <w:rFonts w:ascii="Calibri" w:hAnsi="Calibri"/>
        </w:rPr>
        <w:t>When the dataset exceeds heavy_sample_size, NumPy's default random generator selects rows without replacement using seed 0. Selected indices are sorted. Repeating the analysis with the same ordered data and configuration therefore produces the same sample, Spearman matrices, and box-plot data.</w:t>
      </w:r>
    </w:p>
    <w:p>
      <w:pPr>
        <w:spacing w:before="120" w:after="180" w:line="283" w:lineRule="auto"/>
        <w:ind w:left="202" w:right="202"/>
        <w:shd w:fill="E8EEF5"/>
      </w:pPr>
      <w:r>
        <w:rPr>
          <w:rFonts w:ascii="Calibri" w:hAnsi="Calibri"/>
          <w:b/>
          <w:color w:val="1F4D78"/>
        </w:rPr>
        <w:t xml:space="preserve">Why sampling is bounded: </w:t>
      </w:r>
      <w:r>
        <w:rPr>
          <w:rFonts w:ascii="Calibri" w:hAnsi="Calibri"/>
          <w:color w:val="0B2545"/>
        </w:rPr>
        <w:t>A one-million-row dataset should not send millions of raw values to a browser. Sampling preserves interactive performance while all central frequency and count results remain exact.</w:t>
      </w:r>
    </w:p>
    <w:p>
      <w:pPr>
        <w:pStyle w:val="Heading1"/>
      </w:pPr>
      <w:r>
        <w:t>3. Summary and number statistics</w:t>
      </w:r>
    </w:p>
    <w:p>
      <w:pPr>
        <w:pStyle w:val="Heading2"/>
      </w:pPr>
      <w:r>
        <w:t>3.1 summary()</w:t>
      </w:r>
    </w:p>
    <w:p>
      <w:pPr>
        <w:keepNext w:val="0"/>
      </w:pPr>
      <w:r>
        <w:rPr>
          <w:rFonts w:ascii="Calibri" w:hAnsi="Calibri"/>
        </w:rPr>
        <w:t>summary() returns a two-column DataFrame named metric and value. Combination metrics use the complete sorted six-number tuple as the identity of a draw.</w:t>
      </w: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Ind w:w="120" w:type="dxa"/>
      </w:tblPr>
      <w:tblGrid>
        <w:gridCol w:w="3000"/>
        <w:gridCol w:w="6360"/>
      </w:tblGrid>
      <w:tr>
        <w:trPr>
          <w:tblHeader w:val="true"/>
        </w:trPr>
        <w:tc>
          <w:tcPr>
            <w:tcW w:type="dxa" w:w="3000"/>
            <w:vAlign w:val="center"/>
            <w:shd w:fill="E8EEF5" w:val="clear"/>
            <w:tcMar>
              <w:top w:w="80" w:type="dxa"/>
              <w:bottom w:w="80" w:type="dxa"/>
              <w:start w:w="120" w:type="dxa"/>
              <w:end w:w="120" w:type="dxa"/>
            </w:tcMar>
          </w:tcPr>
          <w:p>
            <w:pPr>
              <w:pStyle w:val="TableHeader"/>
            </w:pPr>
            <w:r>
              <w:rPr>
                <w:rFonts w:ascii="Calibri" w:hAnsi="Calibri"/>
                <w:b/>
                <w:color w:val="0B2545"/>
                <w:sz w:val="18"/>
              </w:rPr>
              <w:t>Metric</w:t>
            </w:r>
          </w:p>
        </w:tc>
        <w:tc>
          <w:tcPr>
            <w:tcW w:type="dxa" w:w="6360"/>
            <w:vAlign w:val="center"/>
            <w:shd w:fill="E8EEF5" w:val="clear"/>
            <w:tcMar>
              <w:top w:w="80" w:type="dxa"/>
              <w:bottom w:w="80" w:type="dxa"/>
              <w:start w:w="120" w:type="dxa"/>
              <w:end w:w="120" w:type="dxa"/>
            </w:tcMar>
          </w:tcPr>
          <w:p>
            <w:pPr>
              <w:pStyle w:val="TableHeader"/>
            </w:pPr>
            <w:r>
              <w:rPr>
                <w:rFonts w:ascii="Calibri" w:hAnsi="Calibri"/>
                <w:b/>
                <w:color w:val="0B2545"/>
                <w:sz w:val="18"/>
              </w:rPr>
              <w:t>Definition</w:t>
            </w:r>
          </w:p>
        </w:tc>
      </w:tr>
      <w:tr>
        <w:tc>
          <w:tcPr>
            <w:tcW w:type="dxa" w:w="3000"/>
            <w:vAlign w:val="center"/>
            <w:tcMar>
              <w:top w:w="80" w:type="dxa"/>
              <w:bottom w:w="80" w:type="dxa"/>
              <w:start w:w="120" w:type="dxa"/>
              <w:end w:w="120" w:type="dxa"/>
            </w:tcMar>
          </w:tcPr>
          <w:p>
            <w:pPr>
              <w:pStyle w:val="TableText"/>
            </w:pPr>
            <w:r>
              <w:rPr>
                <w:rFonts w:ascii="Calibri" w:hAnsi="Calibri"/>
                <w:color w:val="0B2545"/>
                <w:sz w:val="18"/>
              </w:rPr>
              <w:t>draw_count</w:t>
            </w:r>
          </w:p>
        </w:tc>
        <w:tc>
          <w:tcPr>
            <w:tcW w:type="dxa" w:w="6360"/>
            <w:vAlign w:val="center"/>
            <w:tcMar>
              <w:top w:w="80" w:type="dxa"/>
              <w:bottom w:w="80" w:type="dxa"/>
              <w:start w:w="120" w:type="dxa"/>
              <w:end w:w="120" w:type="dxa"/>
            </w:tcMar>
          </w:tcPr>
          <w:p>
            <w:pPr>
              <w:pStyle w:val="TableText"/>
            </w:pPr>
            <w:r>
              <w:rPr>
                <w:rFonts w:ascii="Calibri" w:hAnsi="Calibri"/>
                <w:color w:val="0B2545"/>
                <w:sz w:val="18"/>
              </w:rPr>
              <w:t>Number of draws in the snapshot.</w:t>
            </w:r>
          </w:p>
        </w:tc>
      </w:tr>
      <w:tr>
        <w:tc>
          <w:tcPr>
            <w:tcW w:type="dxa" w:w="3000"/>
            <w:vAlign w:val="center"/>
            <w:tcMar>
              <w:top w:w="80" w:type="dxa"/>
              <w:bottom w:w="80" w:type="dxa"/>
              <w:start w:w="120" w:type="dxa"/>
              <w:end w:w="120" w:type="dxa"/>
            </w:tcMar>
          </w:tcPr>
          <w:p>
            <w:pPr>
              <w:pStyle w:val="TableText"/>
            </w:pPr>
            <w:r>
              <w:rPr>
                <w:rFonts w:ascii="Calibri" w:hAnsi="Calibri"/>
                <w:color w:val="0B2545"/>
                <w:sz w:val="18"/>
              </w:rPr>
              <w:t>number_observations</w:t>
            </w:r>
          </w:p>
        </w:tc>
        <w:tc>
          <w:tcPr>
            <w:tcW w:type="dxa" w:w="6360"/>
            <w:vAlign w:val="center"/>
            <w:tcMar>
              <w:top w:w="80" w:type="dxa"/>
              <w:bottom w:w="80" w:type="dxa"/>
              <w:start w:w="120" w:type="dxa"/>
              <w:end w:w="120" w:type="dxa"/>
            </w:tcMar>
          </w:tcPr>
          <w:p>
            <w:pPr>
              <w:pStyle w:val="TableText"/>
            </w:pPr>
            <w:r>
              <w:rPr>
                <w:rFonts w:ascii="Calibri" w:hAnsi="Calibri"/>
                <w:color w:val="0B2545"/>
                <w:sz w:val="18"/>
              </w:rPr>
              <w:t>draw_count x 6 total selected-number observations.</w:t>
            </w:r>
          </w:p>
        </w:tc>
      </w:tr>
      <w:tr>
        <w:tc>
          <w:tcPr>
            <w:tcW w:type="dxa" w:w="3000"/>
            <w:vAlign w:val="center"/>
            <w:tcMar>
              <w:top w:w="80" w:type="dxa"/>
              <w:bottom w:w="80" w:type="dxa"/>
              <w:start w:w="120" w:type="dxa"/>
              <w:end w:w="120" w:type="dxa"/>
            </w:tcMar>
          </w:tcPr>
          <w:p>
            <w:pPr>
              <w:pStyle w:val="TableText"/>
            </w:pPr>
            <w:r>
              <w:rPr>
                <w:rFonts w:ascii="Calibri" w:hAnsi="Calibri"/>
                <w:color w:val="0B2545"/>
                <w:sz w:val="18"/>
              </w:rPr>
              <w:t>unique_combinations</w:t>
            </w:r>
          </w:p>
        </w:tc>
        <w:tc>
          <w:tcPr>
            <w:tcW w:type="dxa" w:w="6360"/>
            <w:vAlign w:val="center"/>
            <w:tcMar>
              <w:top w:w="80" w:type="dxa"/>
              <w:bottom w:w="80" w:type="dxa"/>
              <w:start w:w="120" w:type="dxa"/>
              <w:end w:w="120" w:type="dxa"/>
            </w:tcMar>
          </w:tcPr>
          <w:p>
            <w:pPr>
              <w:pStyle w:val="TableText"/>
            </w:pPr>
            <w:r>
              <w:rPr>
                <w:rFonts w:ascii="Calibri" w:hAnsi="Calibri"/>
                <w:color w:val="0B2545"/>
                <w:sz w:val="18"/>
              </w:rPr>
              <w:t>Number of distinct six-number combinations that appear at least once.</w:t>
            </w:r>
          </w:p>
        </w:tc>
      </w:tr>
      <w:tr>
        <w:tc>
          <w:tcPr>
            <w:tcW w:type="dxa" w:w="3000"/>
            <w:vAlign w:val="center"/>
            <w:tcMar>
              <w:top w:w="80" w:type="dxa"/>
              <w:bottom w:w="80" w:type="dxa"/>
              <w:start w:w="120" w:type="dxa"/>
              <w:end w:w="120" w:type="dxa"/>
            </w:tcMar>
          </w:tcPr>
          <w:p>
            <w:pPr>
              <w:pStyle w:val="TableText"/>
            </w:pPr>
            <w:r>
              <w:rPr>
                <w:rFonts w:ascii="Calibri" w:hAnsi="Calibri"/>
                <w:color w:val="0B2545"/>
                <w:sz w:val="18"/>
              </w:rPr>
              <w:t>repeated_draws</w:t>
            </w:r>
          </w:p>
        </w:tc>
        <w:tc>
          <w:tcPr>
            <w:tcW w:type="dxa" w:w="6360"/>
            <w:vAlign w:val="center"/>
            <w:tcMar>
              <w:top w:w="80" w:type="dxa"/>
              <w:bottom w:w="80" w:type="dxa"/>
              <w:start w:w="120" w:type="dxa"/>
              <w:end w:w="120" w:type="dxa"/>
            </w:tcMar>
          </w:tcPr>
          <w:p>
            <w:pPr>
              <w:pStyle w:val="TableText"/>
            </w:pPr>
            <w:r>
              <w:rPr>
                <w:rFonts w:ascii="Calibri" w:hAnsi="Calibri"/>
                <w:color w:val="0B2545"/>
                <w:sz w:val="18"/>
              </w:rPr>
              <w:t>Occurrences beyond the first occurrence of each combination: sum(max(count - 1, 0)).</w:t>
            </w:r>
          </w:p>
        </w:tc>
      </w:tr>
      <w:tr>
        <w:tc>
          <w:tcPr>
            <w:tcW w:type="dxa" w:w="3000"/>
            <w:vAlign w:val="center"/>
            <w:tcMar>
              <w:top w:w="80" w:type="dxa"/>
              <w:bottom w:w="80" w:type="dxa"/>
              <w:start w:w="120" w:type="dxa"/>
              <w:end w:w="120" w:type="dxa"/>
            </w:tcMar>
          </w:tcPr>
          <w:p>
            <w:pPr>
              <w:pStyle w:val="TableText"/>
            </w:pPr>
            <w:r>
              <w:rPr>
                <w:rFonts w:ascii="Calibri" w:hAnsi="Calibri"/>
                <w:color w:val="0B2545"/>
                <w:sz w:val="18"/>
              </w:rPr>
              <w:t>repeated_combinations</w:t>
            </w:r>
          </w:p>
        </w:tc>
        <w:tc>
          <w:tcPr>
            <w:tcW w:type="dxa" w:w="6360"/>
            <w:vAlign w:val="center"/>
            <w:tcMar>
              <w:top w:w="80" w:type="dxa"/>
              <w:bottom w:w="80" w:type="dxa"/>
              <w:start w:w="120" w:type="dxa"/>
              <w:end w:w="120" w:type="dxa"/>
            </w:tcMar>
          </w:tcPr>
          <w:p>
            <w:pPr>
              <w:pStyle w:val="TableText"/>
            </w:pPr>
            <w:r>
              <w:rPr>
                <w:rFonts w:ascii="Calibri" w:hAnsi="Calibri"/>
                <w:color w:val="0B2545"/>
                <w:sz w:val="18"/>
              </w:rPr>
              <w:t>Number of distinct combinations whose occurrence count is greater than one.</w:t>
            </w:r>
          </w:p>
        </w:tc>
      </w:tr>
      <w:tr>
        <w:tc>
          <w:tcPr>
            <w:tcW w:type="dxa" w:w="3000"/>
            <w:vAlign w:val="center"/>
            <w:tcMar>
              <w:top w:w="80" w:type="dxa"/>
              <w:bottom w:w="80" w:type="dxa"/>
              <w:start w:w="120" w:type="dxa"/>
              <w:end w:w="120" w:type="dxa"/>
            </w:tcMar>
          </w:tcPr>
          <w:p>
            <w:pPr>
              <w:pStyle w:val="TableText"/>
            </w:pPr>
            <w:r>
              <w:rPr>
                <w:rFonts w:ascii="Calibri" w:hAnsi="Calibri"/>
                <w:color w:val="0B2545"/>
                <w:sz w:val="18"/>
              </w:rPr>
              <w:t>draw_sum_mean</w:t>
            </w:r>
          </w:p>
        </w:tc>
        <w:tc>
          <w:tcPr>
            <w:tcW w:type="dxa" w:w="6360"/>
            <w:vAlign w:val="center"/>
            <w:tcMar>
              <w:top w:w="80" w:type="dxa"/>
              <w:bottom w:w="80" w:type="dxa"/>
              <w:start w:w="120" w:type="dxa"/>
              <w:end w:w="120" w:type="dxa"/>
            </w:tcMar>
          </w:tcPr>
          <w:p>
            <w:pPr>
              <w:pStyle w:val="TableText"/>
            </w:pPr>
            <w:r>
              <w:rPr>
                <w:rFonts w:ascii="Calibri" w:hAnsi="Calibri"/>
                <w:color w:val="0B2545"/>
                <w:sz w:val="18"/>
              </w:rPr>
              <w:t>Population mean of the six-number sum.</w:t>
            </w:r>
          </w:p>
        </w:tc>
      </w:tr>
      <w:tr>
        <w:tc>
          <w:tcPr>
            <w:tcW w:type="dxa" w:w="3000"/>
            <w:vAlign w:val="center"/>
            <w:tcMar>
              <w:top w:w="80" w:type="dxa"/>
              <w:bottom w:w="80" w:type="dxa"/>
              <w:start w:w="120" w:type="dxa"/>
              <w:end w:w="120" w:type="dxa"/>
            </w:tcMar>
          </w:tcPr>
          <w:p>
            <w:pPr>
              <w:pStyle w:val="TableText"/>
            </w:pPr>
            <w:r>
              <w:rPr>
                <w:rFonts w:ascii="Calibri" w:hAnsi="Calibri"/>
                <w:color w:val="0B2545"/>
                <w:sz w:val="18"/>
              </w:rPr>
              <w:t>draw_sum_std</w:t>
            </w:r>
          </w:p>
        </w:tc>
        <w:tc>
          <w:tcPr>
            <w:tcW w:type="dxa" w:w="6360"/>
            <w:vAlign w:val="center"/>
            <w:tcMar>
              <w:top w:w="80" w:type="dxa"/>
              <w:bottom w:w="80" w:type="dxa"/>
              <w:start w:w="120" w:type="dxa"/>
              <w:end w:w="120" w:type="dxa"/>
            </w:tcMar>
          </w:tcPr>
          <w:p>
            <w:pPr>
              <w:pStyle w:val="TableText"/>
            </w:pPr>
            <w:r>
              <w:rPr>
                <w:rFonts w:ascii="Calibri" w:hAnsi="Calibri"/>
                <w:color w:val="0B2545"/>
                <w:sz w:val="18"/>
              </w:rPr>
              <w:t>Population standard deviation, using ddof=0.</w:t>
            </w:r>
          </w:p>
        </w:tc>
      </w:tr>
      <w:tr>
        <w:tc>
          <w:tcPr>
            <w:tcW w:type="dxa" w:w="3000"/>
            <w:vAlign w:val="center"/>
            <w:tcMar>
              <w:top w:w="80" w:type="dxa"/>
              <w:bottom w:w="80" w:type="dxa"/>
              <w:start w:w="120" w:type="dxa"/>
              <w:end w:w="120" w:type="dxa"/>
            </w:tcMar>
          </w:tcPr>
          <w:p>
            <w:pPr>
              <w:pStyle w:val="TableText"/>
            </w:pPr>
            <w:r>
              <w:rPr>
                <w:rFonts w:ascii="Calibri" w:hAnsi="Calibri"/>
                <w:color w:val="0B2545"/>
                <w:sz w:val="18"/>
              </w:rPr>
              <w:t>draw_sum_min / max</w:t>
            </w:r>
          </w:p>
        </w:tc>
        <w:tc>
          <w:tcPr>
            <w:tcW w:type="dxa" w:w="6360"/>
            <w:vAlign w:val="center"/>
            <w:tcMar>
              <w:top w:w="80" w:type="dxa"/>
              <w:bottom w:w="80" w:type="dxa"/>
              <w:start w:w="120" w:type="dxa"/>
              <w:end w:w="120" w:type="dxa"/>
            </w:tcMar>
          </w:tcPr>
          <w:p>
            <w:pPr>
              <w:pStyle w:val="TableText"/>
            </w:pPr>
            <w:r>
              <w:rPr>
                <w:rFonts w:ascii="Calibri" w:hAnsi="Calibri"/>
                <w:color w:val="0B2545"/>
                <w:sz w:val="18"/>
              </w:rPr>
              <w:t>Smallest and largest observed draw sum.</w:t>
            </w:r>
          </w:p>
        </w:tc>
      </w:tr>
      <w:tr>
        <w:tc>
          <w:tcPr>
            <w:tcW w:type="dxa" w:w="3000"/>
            <w:vAlign w:val="center"/>
            <w:tcMar>
              <w:top w:w="80" w:type="dxa"/>
              <w:bottom w:w="80" w:type="dxa"/>
              <w:start w:w="120" w:type="dxa"/>
              <w:end w:w="120" w:type="dxa"/>
            </w:tcMar>
          </w:tcPr>
          <w:p>
            <w:pPr>
              <w:pStyle w:val="TableText"/>
            </w:pPr>
            <w:r>
              <w:rPr>
                <w:rFonts w:ascii="Calibri" w:hAnsi="Calibri"/>
                <w:color w:val="0B2545"/>
                <w:sz w:val="18"/>
              </w:rPr>
              <w:t>draw_sum_q25 / median / q75</w:t>
            </w:r>
          </w:p>
        </w:tc>
        <w:tc>
          <w:tcPr>
            <w:tcW w:type="dxa" w:w="6360"/>
            <w:vAlign w:val="center"/>
            <w:tcMar>
              <w:top w:w="80" w:type="dxa"/>
              <w:bottom w:w="80" w:type="dxa"/>
              <w:start w:w="120" w:type="dxa"/>
              <w:end w:w="120" w:type="dxa"/>
            </w:tcMar>
          </w:tcPr>
          <w:p>
            <w:pPr>
              <w:pStyle w:val="TableText"/>
            </w:pPr>
            <w:r>
              <w:rPr>
                <w:rFonts w:ascii="Calibri" w:hAnsi="Calibri"/>
                <w:color w:val="0B2545"/>
                <w:sz w:val="18"/>
              </w:rPr>
              <w:t>25th percentile, 50th percentile, and 75th percentile.</w:t>
            </w:r>
          </w:p>
        </w:tc>
      </w:tr>
    </w:tbl>
    <w:p>
      <w:pPr>
        <w:spacing w:after="40"/>
      </w:pPr>
    </w:p>
    <w:p>
      <w:pPr>
        <w:spacing w:before="120" w:after="180" w:line="283" w:lineRule="auto"/>
        <w:ind w:left="202" w:right="202"/>
        <w:shd w:fill="E8EEF5"/>
      </w:pPr>
      <w:r>
        <w:rPr>
          <w:rFonts w:ascii="Calibri" w:hAnsi="Calibri"/>
          <w:b/>
          <w:color w:val="1F4D78"/>
        </w:rPr>
        <w:t xml:space="preserve">Repeated terminology: </w:t>
      </w:r>
      <w:r>
        <w:rPr>
          <w:rFonts w:ascii="Calibri" w:hAnsi="Calibri"/>
          <w:color w:val="0B2545"/>
        </w:rPr>
        <w:t>If one combination appears four times, it contributes three repeated draws but only one repeated combination.</w:t>
      </w:r>
    </w:p>
    <w:p>
      <w:pPr>
        <w:pStyle w:val="Heading2"/>
      </w:pPr>
      <w:r>
        <w:t>3.2 number_frequencies()</w:t>
      </w:r>
    </w:p>
    <w:p>
      <w:pPr>
        <w:keepNext w:val="0"/>
      </w:pPr>
      <w:r>
        <w:rPr>
          <w:rFonts w:ascii="Calibri" w:hAnsi="Calibri"/>
        </w:rPr>
        <w:t>This exact table has one row for every value from 1 to 49. Since a Draw cannot contain duplicates, a number's count is also the number of draws in which it appears.</w:t>
      </w: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Ind w:w="120" w:type="dxa"/>
      </w:tblPr>
      <w:tblGrid>
        <w:gridCol w:w="2700"/>
        <w:gridCol w:w="6660"/>
      </w:tblGrid>
      <w:tr>
        <w:trPr>
          <w:tblHeader w:val="true"/>
        </w:trPr>
        <w:tc>
          <w:tcPr>
            <w:tcW w:type="dxa" w:w="2700"/>
            <w:vAlign w:val="center"/>
            <w:shd w:fill="E8EEF5" w:val="clear"/>
            <w:tcMar>
              <w:top w:w="80" w:type="dxa"/>
              <w:bottom w:w="80" w:type="dxa"/>
              <w:start w:w="120" w:type="dxa"/>
              <w:end w:w="120" w:type="dxa"/>
            </w:tcMar>
          </w:tcPr>
          <w:p>
            <w:pPr>
              <w:pStyle w:val="TableHeader"/>
            </w:pPr>
            <w:r>
              <w:rPr>
                <w:rFonts w:ascii="Calibri" w:hAnsi="Calibri"/>
                <w:b/>
                <w:color w:val="0B2545"/>
                <w:sz w:val="18"/>
              </w:rPr>
              <w:t>Column</w:t>
            </w:r>
          </w:p>
        </w:tc>
        <w:tc>
          <w:tcPr>
            <w:tcW w:type="dxa" w:w="6660"/>
            <w:vAlign w:val="center"/>
            <w:shd w:fill="E8EEF5" w:val="clear"/>
            <w:tcMar>
              <w:top w:w="80" w:type="dxa"/>
              <w:bottom w:w="80" w:type="dxa"/>
              <w:start w:w="120" w:type="dxa"/>
              <w:end w:w="120" w:type="dxa"/>
            </w:tcMar>
          </w:tcPr>
          <w:p>
            <w:pPr>
              <w:pStyle w:val="TableHeader"/>
            </w:pPr>
            <w:r>
              <w:rPr>
                <w:rFonts w:ascii="Calibri" w:hAnsi="Calibri"/>
                <w:b/>
                <w:color w:val="0B2545"/>
                <w:sz w:val="18"/>
              </w:rPr>
              <w:t>Definition or formula</w:t>
            </w:r>
          </w:p>
        </w:tc>
      </w:tr>
      <w:tr>
        <w:tc>
          <w:tcPr>
            <w:tcW w:type="dxa" w:w="2700"/>
            <w:vAlign w:val="center"/>
            <w:tcMar>
              <w:top w:w="80" w:type="dxa"/>
              <w:bottom w:w="80" w:type="dxa"/>
              <w:start w:w="120" w:type="dxa"/>
              <w:end w:w="120" w:type="dxa"/>
            </w:tcMar>
          </w:tcPr>
          <w:p>
            <w:pPr>
              <w:pStyle w:val="TableText"/>
            </w:pPr>
            <w:r>
              <w:rPr>
                <w:rFonts w:ascii="Calibri" w:hAnsi="Calibri"/>
                <w:color w:val="0B2545"/>
                <w:sz w:val="18"/>
              </w:rPr>
              <w:t>number</w:t>
            </w:r>
          </w:p>
        </w:tc>
        <w:tc>
          <w:tcPr>
            <w:tcW w:type="dxa" w:w="6660"/>
            <w:vAlign w:val="center"/>
            <w:tcMar>
              <w:top w:w="80" w:type="dxa"/>
              <w:bottom w:w="80" w:type="dxa"/>
              <w:start w:w="120" w:type="dxa"/>
              <w:end w:w="120" w:type="dxa"/>
            </w:tcMar>
          </w:tcPr>
          <w:p>
            <w:pPr>
              <w:pStyle w:val="TableText"/>
            </w:pPr>
            <w:r>
              <w:rPr>
                <w:rFonts w:ascii="Calibri" w:hAnsi="Calibri"/>
                <w:color w:val="0B2545"/>
                <w:sz w:val="18"/>
              </w:rPr>
              <w:t>Integer value from 1 through 49.</w:t>
            </w:r>
          </w:p>
        </w:tc>
      </w:tr>
      <w:tr>
        <w:tc>
          <w:tcPr>
            <w:tcW w:type="dxa" w:w="2700"/>
            <w:vAlign w:val="center"/>
            <w:tcMar>
              <w:top w:w="80" w:type="dxa"/>
              <w:bottom w:w="80" w:type="dxa"/>
              <w:start w:w="120" w:type="dxa"/>
              <w:end w:w="120" w:type="dxa"/>
            </w:tcMar>
          </w:tcPr>
          <w:p>
            <w:pPr>
              <w:pStyle w:val="TableText"/>
            </w:pPr>
            <w:r>
              <w:rPr>
                <w:rFonts w:ascii="Calibri" w:hAnsi="Calibri"/>
                <w:color w:val="0B2545"/>
                <w:sz w:val="18"/>
              </w:rPr>
              <w:t>count</w:t>
            </w:r>
          </w:p>
        </w:tc>
        <w:tc>
          <w:tcPr>
            <w:tcW w:type="dxa" w:w="6660"/>
            <w:vAlign w:val="center"/>
            <w:tcMar>
              <w:top w:w="80" w:type="dxa"/>
              <w:bottom w:w="80" w:type="dxa"/>
              <w:start w:w="120" w:type="dxa"/>
              <w:end w:w="120" w:type="dxa"/>
            </w:tcMar>
          </w:tcPr>
          <w:p>
            <w:pPr>
              <w:pStyle w:val="TableText"/>
            </w:pPr>
            <w:r>
              <w:rPr>
                <w:rFonts w:ascii="Calibri" w:hAnsi="Calibri"/>
                <w:color w:val="0B2545"/>
                <w:sz w:val="18"/>
              </w:rPr>
              <w:t>Exact number of appearances in the dataset.</w:t>
            </w:r>
          </w:p>
        </w:tc>
      </w:tr>
      <w:tr>
        <w:tc>
          <w:tcPr>
            <w:tcW w:type="dxa" w:w="2700"/>
            <w:vAlign w:val="center"/>
            <w:tcMar>
              <w:top w:w="80" w:type="dxa"/>
              <w:bottom w:w="80" w:type="dxa"/>
              <w:start w:w="120" w:type="dxa"/>
              <w:end w:w="120" w:type="dxa"/>
            </w:tcMar>
          </w:tcPr>
          <w:p>
            <w:pPr>
              <w:pStyle w:val="TableText"/>
            </w:pPr>
            <w:r>
              <w:rPr>
                <w:rFonts w:ascii="Calibri" w:hAnsi="Calibri"/>
                <w:color w:val="0B2545"/>
                <w:sz w:val="18"/>
              </w:rPr>
              <w:t>appearance_rate</w:t>
            </w:r>
          </w:p>
        </w:tc>
        <w:tc>
          <w:tcPr>
            <w:tcW w:type="dxa" w:w="6660"/>
            <w:vAlign w:val="center"/>
            <w:tcMar>
              <w:top w:w="80" w:type="dxa"/>
              <w:bottom w:w="80" w:type="dxa"/>
              <w:start w:w="120" w:type="dxa"/>
              <w:end w:w="120" w:type="dxa"/>
            </w:tcMar>
          </w:tcPr>
          <w:p>
            <w:pPr>
              <w:pStyle w:val="TableText"/>
            </w:pPr>
            <w:r>
              <w:rPr>
                <w:rFonts w:ascii="Calibri" w:hAnsi="Calibri"/>
                <w:color w:val="0B2545"/>
                <w:sz w:val="18"/>
              </w:rPr>
              <w:t>count / draw_count x 100; percentage of draws containing the number.</w:t>
            </w:r>
          </w:p>
        </w:tc>
      </w:tr>
      <w:tr>
        <w:tc>
          <w:tcPr>
            <w:tcW w:type="dxa" w:w="2700"/>
            <w:vAlign w:val="center"/>
            <w:tcMar>
              <w:top w:w="80" w:type="dxa"/>
              <w:bottom w:w="80" w:type="dxa"/>
              <w:start w:w="120" w:type="dxa"/>
              <w:end w:w="120" w:type="dxa"/>
            </w:tcMar>
          </w:tcPr>
          <w:p>
            <w:pPr>
              <w:pStyle w:val="TableText"/>
            </w:pPr>
            <w:r>
              <w:rPr>
                <w:rFonts w:ascii="Calibri" w:hAnsi="Calibri"/>
                <w:color w:val="0B2545"/>
                <w:sz w:val="18"/>
              </w:rPr>
              <w:t>observation_percentage</w:t>
            </w:r>
          </w:p>
        </w:tc>
        <w:tc>
          <w:tcPr>
            <w:tcW w:type="dxa" w:w="6660"/>
            <w:vAlign w:val="center"/>
            <w:tcMar>
              <w:top w:w="80" w:type="dxa"/>
              <w:bottom w:w="80" w:type="dxa"/>
              <w:start w:w="120" w:type="dxa"/>
              <w:end w:w="120" w:type="dxa"/>
            </w:tcMar>
          </w:tcPr>
          <w:p>
            <w:pPr>
              <w:pStyle w:val="TableText"/>
            </w:pPr>
            <w:r>
              <w:rPr>
                <w:rFonts w:ascii="Calibri" w:hAnsi="Calibri"/>
                <w:color w:val="0B2545"/>
                <w:sz w:val="18"/>
              </w:rPr>
              <w:t>count / (draw_count x 6) x 100; share of all selected-number slots.</w:t>
            </w:r>
          </w:p>
        </w:tc>
      </w:tr>
      <w:tr>
        <w:tc>
          <w:tcPr>
            <w:tcW w:type="dxa" w:w="2700"/>
            <w:vAlign w:val="center"/>
            <w:tcMar>
              <w:top w:w="80" w:type="dxa"/>
              <w:bottom w:w="80" w:type="dxa"/>
              <w:start w:w="120" w:type="dxa"/>
              <w:end w:w="120" w:type="dxa"/>
            </w:tcMar>
          </w:tcPr>
          <w:p>
            <w:pPr>
              <w:pStyle w:val="TableText"/>
            </w:pPr>
            <w:r>
              <w:rPr>
                <w:rFonts w:ascii="Calibri" w:hAnsi="Calibri"/>
                <w:color w:val="0B2545"/>
                <w:sz w:val="18"/>
              </w:rPr>
              <w:t>expected_count</w:t>
            </w:r>
          </w:p>
        </w:tc>
        <w:tc>
          <w:tcPr>
            <w:tcW w:type="dxa" w:w="6660"/>
            <w:vAlign w:val="center"/>
            <w:tcMar>
              <w:top w:w="80" w:type="dxa"/>
              <w:bottom w:w="80" w:type="dxa"/>
              <w:start w:w="120" w:type="dxa"/>
              <w:end w:w="120" w:type="dxa"/>
            </w:tcMar>
          </w:tcPr>
          <w:p>
            <w:pPr>
              <w:pStyle w:val="TableText"/>
            </w:pPr>
            <w:r>
              <w:rPr>
                <w:rFonts w:ascii="Calibri" w:hAnsi="Calibri"/>
                <w:color w:val="0B2545"/>
                <w:sz w:val="18"/>
              </w:rPr>
              <w:t>draw_count x 6 / 49 under uniform inclusion.</w:t>
            </w:r>
          </w:p>
        </w:tc>
      </w:tr>
      <w:tr>
        <w:tc>
          <w:tcPr>
            <w:tcW w:type="dxa" w:w="2700"/>
            <w:vAlign w:val="center"/>
            <w:tcMar>
              <w:top w:w="80" w:type="dxa"/>
              <w:bottom w:w="80" w:type="dxa"/>
              <w:start w:w="120" w:type="dxa"/>
              <w:end w:w="120" w:type="dxa"/>
            </w:tcMar>
          </w:tcPr>
          <w:p>
            <w:pPr>
              <w:pStyle w:val="TableText"/>
            </w:pPr>
            <w:r>
              <w:rPr>
                <w:rFonts w:ascii="Calibri" w:hAnsi="Calibri"/>
                <w:color w:val="0B2545"/>
                <w:sz w:val="18"/>
              </w:rPr>
              <w:t>deviation</w:t>
            </w:r>
          </w:p>
        </w:tc>
        <w:tc>
          <w:tcPr>
            <w:tcW w:type="dxa" w:w="6660"/>
            <w:vAlign w:val="center"/>
            <w:tcMar>
              <w:top w:w="80" w:type="dxa"/>
              <w:bottom w:w="80" w:type="dxa"/>
              <w:start w:w="120" w:type="dxa"/>
              <w:end w:w="120" w:type="dxa"/>
            </w:tcMar>
          </w:tcPr>
          <w:p>
            <w:pPr>
              <w:pStyle w:val="TableText"/>
            </w:pPr>
            <w:r>
              <w:rPr>
                <w:rFonts w:ascii="Calibri" w:hAnsi="Calibri"/>
                <w:color w:val="0B2545"/>
                <w:sz w:val="18"/>
              </w:rPr>
              <w:t>count - expected_count.</w:t>
            </w:r>
          </w:p>
        </w:tc>
      </w:tr>
      <w:tr>
        <w:tc>
          <w:tcPr>
            <w:tcW w:type="dxa" w:w="2700"/>
            <w:vAlign w:val="center"/>
            <w:tcMar>
              <w:top w:w="80" w:type="dxa"/>
              <w:bottom w:w="80" w:type="dxa"/>
              <w:start w:w="120" w:type="dxa"/>
              <w:end w:w="120" w:type="dxa"/>
            </w:tcMar>
          </w:tcPr>
          <w:p>
            <w:pPr>
              <w:pStyle w:val="TableText"/>
            </w:pPr>
            <w:r>
              <w:rPr>
                <w:rFonts w:ascii="Calibri" w:hAnsi="Calibri"/>
                <w:color w:val="0B2545"/>
                <w:sz w:val="18"/>
              </w:rPr>
              <w:t>standardized_residual</w:t>
            </w:r>
          </w:p>
        </w:tc>
        <w:tc>
          <w:tcPr>
            <w:tcW w:type="dxa" w:w="6660"/>
            <w:vAlign w:val="center"/>
            <w:tcMar>
              <w:top w:w="80" w:type="dxa"/>
              <w:bottom w:w="80" w:type="dxa"/>
              <w:start w:w="120" w:type="dxa"/>
              <w:end w:w="120" w:type="dxa"/>
            </w:tcMar>
          </w:tcPr>
          <w:p>
            <w:pPr>
              <w:pStyle w:val="TableText"/>
            </w:pPr>
            <w:r>
              <w:rPr>
                <w:rFonts w:ascii="Calibri" w:hAnsi="Calibri"/>
                <w:color w:val="0B2545"/>
                <w:sz w:val="18"/>
              </w:rPr>
              <w:t>deviation / sqrt(draw_count x p x (1 - p)), where p = 6 / 49.</w:t>
            </w:r>
          </w:p>
        </w:tc>
      </w:tr>
    </w:tbl>
    <w:p>
      <w:pPr>
        <w:spacing w:after="40"/>
      </w:pPr>
    </w:p>
    <w:p>
      <w:pPr>
        <w:pStyle w:val="Formula"/>
      </w:pPr>
      <w:r>
        <w:rPr>
          <w:rFonts w:ascii="Cambria Math" w:hAnsi="Cambria Math"/>
          <w:color w:val="1F4D78"/>
          <w:sz w:val="21"/>
        </w:rPr>
        <w:t>Expected count for each number = N x 6 / 49</w:t>
      </w:r>
    </w:p>
    <w:p>
      <w:pPr>
        <w:pStyle w:val="Formula"/>
      </w:pPr>
      <w:r>
        <w:rPr>
          <w:rFonts w:ascii="Cambria Math" w:hAnsi="Cambria Math"/>
          <w:color w:val="1F4D78"/>
          <w:sz w:val="21"/>
        </w:rPr>
        <w:t>Standardized residual = (observed - expected) / sqrt(N x (6/49) x (43/49))</w:t>
      </w:r>
    </w:p>
    <w:p>
      <w:pPr>
        <w:keepNext w:val="0"/>
      </w:pPr>
      <w:r>
        <w:rPr>
          <w:rFonts w:ascii="Calibri" w:hAnsi="Calibri"/>
        </w:rPr>
        <w:t>A positive deviation means the number appears more often than the uniform expectation in this dataset; a negative value means less often. Neither result changes the probability of a future fair draw.</w:t>
      </w:r>
    </w:p>
    <w:p>
      <w:pPr>
        <w:pStyle w:val="Heading2"/>
      </w:pPr>
      <w:r>
        <w:t>3.3 position_frequencies()</w:t>
      </w:r>
    </w:p>
    <w:p>
      <w:pPr>
        <w:keepNext w:val="0"/>
      </w:pPr>
      <w:r>
        <w:rPr>
          <w:rFonts w:ascii="Calibri" w:hAnsi="Calibri"/>
        </w:rPr>
        <w:t>This exact long-form table contains 6 x 49 = 294 rows. Each position num1 through num6 is paired with every possible number, including rows whose count is zero.</w:t>
      </w: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Ind w:w="120" w:type="dxa"/>
      </w:tblPr>
      <w:tblGrid>
        <w:gridCol w:w="2500"/>
        <w:gridCol w:w="6860"/>
      </w:tblGrid>
      <w:tr>
        <w:trPr>
          <w:tblHeader w:val="true"/>
        </w:trPr>
        <w:tc>
          <w:tcPr>
            <w:tcW w:type="dxa" w:w="2500"/>
            <w:vAlign w:val="center"/>
            <w:shd w:fill="E8EEF5" w:val="clear"/>
            <w:tcMar>
              <w:top w:w="80" w:type="dxa"/>
              <w:bottom w:w="80" w:type="dxa"/>
              <w:start w:w="120" w:type="dxa"/>
              <w:end w:w="120" w:type="dxa"/>
            </w:tcMar>
          </w:tcPr>
          <w:p>
            <w:pPr>
              <w:pStyle w:val="TableHeader"/>
            </w:pPr>
            <w:r>
              <w:rPr>
                <w:rFonts w:ascii="Calibri" w:hAnsi="Calibri"/>
                <w:b/>
                <w:color w:val="0B2545"/>
                <w:sz w:val="18"/>
              </w:rPr>
              <w:t>Column</w:t>
            </w:r>
          </w:p>
        </w:tc>
        <w:tc>
          <w:tcPr>
            <w:tcW w:type="dxa" w:w="6860"/>
            <w:vAlign w:val="center"/>
            <w:shd w:fill="E8EEF5" w:val="clear"/>
            <w:tcMar>
              <w:top w:w="80" w:type="dxa"/>
              <w:bottom w:w="80" w:type="dxa"/>
              <w:start w:w="120" w:type="dxa"/>
              <w:end w:w="120" w:type="dxa"/>
            </w:tcMar>
          </w:tcPr>
          <w:p>
            <w:pPr>
              <w:pStyle w:val="TableHeader"/>
            </w:pPr>
            <w:r>
              <w:rPr>
                <w:rFonts w:ascii="Calibri" w:hAnsi="Calibri"/>
                <w:b/>
                <w:color w:val="0B2545"/>
                <w:sz w:val="18"/>
              </w:rPr>
              <w:t>Meaning</w:t>
            </w:r>
          </w:p>
        </w:tc>
      </w:tr>
      <w:tr>
        <w:tc>
          <w:tcPr>
            <w:tcW w:type="dxa" w:w="2500"/>
            <w:vAlign w:val="center"/>
            <w:tcMar>
              <w:top w:w="80" w:type="dxa"/>
              <w:bottom w:w="80" w:type="dxa"/>
              <w:start w:w="120" w:type="dxa"/>
              <w:end w:w="120" w:type="dxa"/>
            </w:tcMar>
          </w:tcPr>
          <w:p>
            <w:pPr>
              <w:pStyle w:val="TableText"/>
            </w:pPr>
            <w:r>
              <w:rPr>
                <w:rFonts w:ascii="Calibri" w:hAnsi="Calibri"/>
                <w:color w:val="0B2545"/>
                <w:sz w:val="18"/>
              </w:rPr>
              <w:t>position</w:t>
            </w:r>
          </w:p>
        </w:tc>
        <w:tc>
          <w:tcPr>
            <w:tcW w:type="dxa" w:w="6860"/>
            <w:vAlign w:val="center"/>
            <w:tcMar>
              <w:top w:w="80" w:type="dxa"/>
              <w:bottom w:w="80" w:type="dxa"/>
              <w:start w:w="120" w:type="dxa"/>
              <w:end w:w="120" w:type="dxa"/>
            </w:tcMar>
          </w:tcPr>
          <w:p>
            <w:pPr>
              <w:pStyle w:val="TableText"/>
            </w:pPr>
            <w:r>
              <w:rPr>
                <w:rFonts w:ascii="Calibri" w:hAnsi="Calibri"/>
                <w:color w:val="0B2545"/>
                <w:sz w:val="18"/>
              </w:rPr>
              <w:t>One of num1, num2, num3, num4, num5, or num6.</w:t>
            </w:r>
          </w:p>
        </w:tc>
      </w:tr>
      <w:tr>
        <w:tc>
          <w:tcPr>
            <w:tcW w:type="dxa" w:w="2500"/>
            <w:vAlign w:val="center"/>
            <w:tcMar>
              <w:top w:w="80" w:type="dxa"/>
              <w:bottom w:w="80" w:type="dxa"/>
              <w:start w:w="120" w:type="dxa"/>
              <w:end w:w="120" w:type="dxa"/>
            </w:tcMar>
          </w:tcPr>
          <w:p>
            <w:pPr>
              <w:pStyle w:val="TableText"/>
            </w:pPr>
            <w:r>
              <w:rPr>
                <w:rFonts w:ascii="Calibri" w:hAnsi="Calibri"/>
                <w:color w:val="0B2545"/>
                <w:sz w:val="18"/>
              </w:rPr>
              <w:t>number</w:t>
            </w:r>
          </w:p>
        </w:tc>
        <w:tc>
          <w:tcPr>
            <w:tcW w:type="dxa" w:w="6860"/>
            <w:vAlign w:val="center"/>
            <w:tcMar>
              <w:top w:w="80" w:type="dxa"/>
              <w:bottom w:w="80" w:type="dxa"/>
              <w:start w:w="120" w:type="dxa"/>
              <w:end w:w="120" w:type="dxa"/>
            </w:tcMar>
          </w:tcPr>
          <w:p>
            <w:pPr>
              <w:pStyle w:val="TableText"/>
            </w:pPr>
            <w:r>
              <w:rPr>
                <w:rFonts w:ascii="Calibri" w:hAnsi="Calibri"/>
                <w:color w:val="0B2545"/>
                <w:sz w:val="18"/>
              </w:rPr>
              <w:t>Value from 1 through 49.</w:t>
            </w:r>
          </w:p>
        </w:tc>
      </w:tr>
      <w:tr>
        <w:tc>
          <w:tcPr>
            <w:tcW w:type="dxa" w:w="2500"/>
            <w:vAlign w:val="center"/>
            <w:tcMar>
              <w:top w:w="80" w:type="dxa"/>
              <w:bottom w:w="80" w:type="dxa"/>
              <w:start w:w="120" w:type="dxa"/>
              <w:end w:w="120" w:type="dxa"/>
            </w:tcMar>
          </w:tcPr>
          <w:p>
            <w:pPr>
              <w:pStyle w:val="TableText"/>
            </w:pPr>
            <w:r>
              <w:rPr>
                <w:rFonts w:ascii="Calibri" w:hAnsi="Calibri"/>
                <w:color w:val="0B2545"/>
                <w:sz w:val="18"/>
              </w:rPr>
              <w:t>count</w:t>
            </w:r>
          </w:p>
        </w:tc>
        <w:tc>
          <w:tcPr>
            <w:tcW w:type="dxa" w:w="6860"/>
            <w:vAlign w:val="center"/>
            <w:tcMar>
              <w:top w:w="80" w:type="dxa"/>
              <w:bottom w:w="80" w:type="dxa"/>
              <w:start w:w="120" w:type="dxa"/>
              <w:end w:w="120" w:type="dxa"/>
            </w:tcMar>
          </w:tcPr>
          <w:p>
            <w:pPr>
              <w:pStyle w:val="TableText"/>
            </w:pPr>
            <w:r>
              <w:rPr>
                <w:rFonts w:ascii="Calibri" w:hAnsi="Calibri"/>
                <w:color w:val="0B2545"/>
                <w:sz w:val="18"/>
              </w:rPr>
              <w:t>Appearances of that value in that sorted position.</w:t>
            </w:r>
          </w:p>
        </w:tc>
      </w:tr>
      <w:tr>
        <w:tc>
          <w:tcPr>
            <w:tcW w:type="dxa" w:w="2500"/>
            <w:vAlign w:val="center"/>
            <w:tcMar>
              <w:top w:w="80" w:type="dxa"/>
              <w:bottom w:w="80" w:type="dxa"/>
              <w:start w:w="120" w:type="dxa"/>
              <w:end w:w="120" w:type="dxa"/>
            </w:tcMar>
          </w:tcPr>
          <w:p>
            <w:pPr>
              <w:pStyle w:val="TableText"/>
            </w:pPr>
            <w:r>
              <w:rPr>
                <w:rFonts w:ascii="Calibri" w:hAnsi="Calibri"/>
                <w:color w:val="0B2545"/>
                <w:sz w:val="18"/>
              </w:rPr>
              <w:t>appearance_rate</w:t>
            </w:r>
          </w:p>
        </w:tc>
        <w:tc>
          <w:tcPr>
            <w:tcW w:type="dxa" w:w="6860"/>
            <w:vAlign w:val="center"/>
            <w:tcMar>
              <w:top w:w="80" w:type="dxa"/>
              <w:bottom w:w="80" w:type="dxa"/>
              <w:start w:w="120" w:type="dxa"/>
              <w:end w:w="120" w:type="dxa"/>
            </w:tcMar>
          </w:tcPr>
          <w:p>
            <w:pPr>
              <w:pStyle w:val="TableText"/>
            </w:pPr>
            <w:r>
              <w:rPr>
                <w:rFonts w:ascii="Calibri" w:hAnsi="Calibri"/>
                <w:color w:val="0B2545"/>
                <w:sz w:val="18"/>
              </w:rPr>
              <w:t>count / draw_count x 100.</w:t>
            </w:r>
          </w:p>
        </w:tc>
      </w:tr>
    </w:tbl>
    <w:p>
      <w:pPr>
        <w:spacing w:after="40"/>
      </w:pPr>
    </w:p>
    <w:p>
      <w:pPr>
        <w:keepNext w:val="0"/>
      </w:pPr>
      <w:r>
        <w:rPr>
          <w:rFonts w:ascii="Calibri" w:hAnsi="Calibri"/>
        </w:rPr>
        <w:t>The positional heatmap derived from this table should show a diagonal band: small values occur mostly in early positions, and large values occur mostly in later positions. This is a consequence of sorting.</w:t>
      </w:r>
    </w:p>
    <w:p>
      <w:pPr>
        <w:pStyle w:val="Heading2"/>
      </w:pPr>
      <w:r>
        <w:t>3.4 number_descriptive()</w:t>
      </w:r>
    </w:p>
    <w:p>
      <w:pPr>
        <w:keepNext w:val="0"/>
      </w:pPr>
      <w:r>
        <w:rPr>
          <w:rFonts w:ascii="Calibri" w:hAnsi="Calibri"/>
        </w:rPr>
        <w:t>This table summarizes num1 through num6 and draw_sum. Statistics are calculated from the complete snapshot using population standard deviation.</w:t>
      </w: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Ind w:w="120" w:type="dxa"/>
      </w:tblPr>
      <w:tblGrid>
        <w:gridCol w:w="2400"/>
        <w:gridCol w:w="6960"/>
      </w:tblGrid>
      <w:tr>
        <w:trPr>
          <w:tblHeader w:val="true"/>
        </w:trPr>
        <w:tc>
          <w:tcPr>
            <w:tcW w:type="dxa" w:w="2400"/>
            <w:vAlign w:val="center"/>
            <w:shd w:fill="E8EEF5" w:val="clear"/>
            <w:tcMar>
              <w:top w:w="80" w:type="dxa"/>
              <w:bottom w:w="80" w:type="dxa"/>
              <w:start w:w="120" w:type="dxa"/>
              <w:end w:w="120" w:type="dxa"/>
            </w:tcMar>
          </w:tcPr>
          <w:p>
            <w:pPr>
              <w:pStyle w:val="TableHeader"/>
            </w:pPr>
            <w:r>
              <w:rPr>
                <w:rFonts w:ascii="Calibri" w:hAnsi="Calibri"/>
                <w:b/>
                <w:color w:val="0B2545"/>
                <w:sz w:val="18"/>
              </w:rPr>
              <w:t>Column</w:t>
            </w:r>
          </w:p>
        </w:tc>
        <w:tc>
          <w:tcPr>
            <w:tcW w:type="dxa" w:w="6960"/>
            <w:vAlign w:val="center"/>
            <w:shd w:fill="E8EEF5" w:val="clear"/>
            <w:tcMar>
              <w:top w:w="80" w:type="dxa"/>
              <w:bottom w:w="80" w:type="dxa"/>
              <w:start w:w="120" w:type="dxa"/>
              <w:end w:w="120" w:type="dxa"/>
            </w:tcMar>
          </w:tcPr>
          <w:p>
            <w:pPr>
              <w:pStyle w:val="TableHeader"/>
            </w:pPr>
            <w:r>
              <w:rPr>
                <w:rFonts w:ascii="Calibri" w:hAnsi="Calibri"/>
                <w:b/>
                <w:color w:val="0B2545"/>
                <w:sz w:val="18"/>
              </w:rPr>
              <w:t>Meaning</w:t>
            </w:r>
          </w:p>
        </w:tc>
      </w:tr>
      <w:tr>
        <w:tc>
          <w:tcPr>
            <w:tcW w:type="dxa" w:w="2400"/>
            <w:vAlign w:val="center"/>
            <w:tcMar>
              <w:top w:w="80" w:type="dxa"/>
              <w:bottom w:w="80" w:type="dxa"/>
              <w:start w:w="120" w:type="dxa"/>
              <w:end w:w="120" w:type="dxa"/>
            </w:tcMar>
          </w:tcPr>
          <w:p>
            <w:pPr>
              <w:pStyle w:val="TableText"/>
            </w:pPr>
            <w:r>
              <w:rPr>
                <w:rFonts w:ascii="Calibri" w:hAnsi="Calibri"/>
                <w:color w:val="0B2545"/>
                <w:sz w:val="18"/>
              </w:rPr>
              <w:t>variable</w:t>
            </w:r>
          </w:p>
        </w:tc>
        <w:tc>
          <w:tcPr>
            <w:tcW w:type="dxa" w:w="6960"/>
            <w:vAlign w:val="center"/>
            <w:tcMar>
              <w:top w:w="80" w:type="dxa"/>
              <w:bottom w:w="80" w:type="dxa"/>
              <w:start w:w="120" w:type="dxa"/>
              <w:end w:w="120" w:type="dxa"/>
            </w:tcMar>
          </w:tcPr>
          <w:p>
            <w:pPr>
              <w:pStyle w:val="TableText"/>
            </w:pPr>
            <w:r>
              <w:rPr>
                <w:rFonts w:ascii="Calibri" w:hAnsi="Calibri"/>
                <w:color w:val="0B2545"/>
                <w:sz w:val="18"/>
              </w:rPr>
              <w:t>num1-num6 or draw_sum.</w:t>
            </w:r>
          </w:p>
        </w:tc>
      </w:tr>
      <w:tr>
        <w:tc>
          <w:tcPr>
            <w:tcW w:type="dxa" w:w="2400"/>
            <w:vAlign w:val="center"/>
            <w:tcMar>
              <w:top w:w="80" w:type="dxa"/>
              <w:bottom w:w="80" w:type="dxa"/>
              <w:start w:w="120" w:type="dxa"/>
              <w:end w:w="120" w:type="dxa"/>
            </w:tcMar>
          </w:tcPr>
          <w:p>
            <w:pPr>
              <w:pStyle w:val="TableText"/>
            </w:pPr>
            <w:r>
              <w:rPr>
                <w:rFonts w:ascii="Calibri" w:hAnsi="Calibri"/>
                <w:color w:val="0B2545"/>
                <w:sz w:val="18"/>
              </w:rPr>
              <w:t>count</w:t>
            </w:r>
          </w:p>
        </w:tc>
        <w:tc>
          <w:tcPr>
            <w:tcW w:type="dxa" w:w="6960"/>
            <w:vAlign w:val="center"/>
            <w:tcMar>
              <w:top w:w="80" w:type="dxa"/>
              <w:bottom w:w="80" w:type="dxa"/>
              <w:start w:w="120" w:type="dxa"/>
              <w:end w:w="120" w:type="dxa"/>
            </w:tcMar>
          </w:tcPr>
          <w:p>
            <w:pPr>
              <w:pStyle w:val="TableText"/>
            </w:pPr>
            <w:r>
              <w:rPr>
                <w:rFonts w:ascii="Calibri" w:hAnsi="Calibri"/>
                <w:color w:val="0B2545"/>
                <w:sz w:val="18"/>
              </w:rPr>
              <w:t>Number of available observations.</w:t>
            </w:r>
          </w:p>
        </w:tc>
      </w:tr>
      <w:tr>
        <w:tc>
          <w:tcPr>
            <w:tcW w:type="dxa" w:w="2400"/>
            <w:vAlign w:val="center"/>
            <w:tcMar>
              <w:top w:w="80" w:type="dxa"/>
              <w:bottom w:w="80" w:type="dxa"/>
              <w:start w:w="120" w:type="dxa"/>
              <w:end w:w="120" w:type="dxa"/>
            </w:tcMar>
          </w:tcPr>
          <w:p>
            <w:pPr>
              <w:pStyle w:val="TableText"/>
            </w:pPr>
            <w:r>
              <w:rPr>
                <w:rFonts w:ascii="Calibri" w:hAnsi="Calibri"/>
                <w:color w:val="0B2545"/>
                <w:sz w:val="18"/>
              </w:rPr>
              <w:t>mean</w:t>
            </w:r>
          </w:p>
        </w:tc>
        <w:tc>
          <w:tcPr>
            <w:tcW w:type="dxa" w:w="6960"/>
            <w:vAlign w:val="center"/>
            <w:tcMar>
              <w:top w:w="80" w:type="dxa"/>
              <w:bottom w:w="80" w:type="dxa"/>
              <w:start w:w="120" w:type="dxa"/>
              <w:end w:w="120" w:type="dxa"/>
            </w:tcMar>
          </w:tcPr>
          <w:p>
            <w:pPr>
              <w:pStyle w:val="TableText"/>
            </w:pPr>
            <w:r>
              <w:rPr>
                <w:rFonts w:ascii="Calibri" w:hAnsi="Calibri"/>
                <w:color w:val="0B2545"/>
                <w:sz w:val="18"/>
              </w:rPr>
              <w:t>Arithmetic population mean.</w:t>
            </w:r>
          </w:p>
        </w:tc>
      </w:tr>
      <w:tr>
        <w:tc>
          <w:tcPr>
            <w:tcW w:type="dxa" w:w="2400"/>
            <w:vAlign w:val="center"/>
            <w:tcMar>
              <w:top w:w="80" w:type="dxa"/>
              <w:bottom w:w="80" w:type="dxa"/>
              <w:start w:w="120" w:type="dxa"/>
              <w:end w:w="120" w:type="dxa"/>
            </w:tcMar>
          </w:tcPr>
          <w:p>
            <w:pPr>
              <w:pStyle w:val="TableText"/>
            </w:pPr>
            <w:r>
              <w:rPr>
                <w:rFonts w:ascii="Calibri" w:hAnsi="Calibri"/>
                <w:color w:val="0B2545"/>
                <w:sz w:val="18"/>
              </w:rPr>
              <w:t>std</w:t>
            </w:r>
          </w:p>
        </w:tc>
        <w:tc>
          <w:tcPr>
            <w:tcW w:type="dxa" w:w="6960"/>
            <w:vAlign w:val="center"/>
            <w:tcMar>
              <w:top w:w="80" w:type="dxa"/>
              <w:bottom w:w="80" w:type="dxa"/>
              <w:start w:w="120" w:type="dxa"/>
              <w:end w:w="120" w:type="dxa"/>
            </w:tcMar>
          </w:tcPr>
          <w:p>
            <w:pPr>
              <w:pStyle w:val="TableText"/>
            </w:pPr>
            <w:r>
              <w:rPr>
                <w:rFonts w:ascii="Calibri" w:hAnsi="Calibri"/>
                <w:color w:val="0B2545"/>
                <w:sz w:val="18"/>
              </w:rPr>
              <w:t>Population standard deviation with ddof=0.</w:t>
            </w:r>
          </w:p>
        </w:tc>
      </w:tr>
      <w:tr>
        <w:tc>
          <w:tcPr>
            <w:tcW w:type="dxa" w:w="2400"/>
            <w:vAlign w:val="center"/>
            <w:tcMar>
              <w:top w:w="80" w:type="dxa"/>
              <w:bottom w:w="80" w:type="dxa"/>
              <w:start w:w="120" w:type="dxa"/>
              <w:end w:w="120" w:type="dxa"/>
            </w:tcMar>
          </w:tcPr>
          <w:p>
            <w:pPr>
              <w:pStyle w:val="TableText"/>
            </w:pPr>
            <w:r>
              <w:rPr>
                <w:rFonts w:ascii="Calibri" w:hAnsi="Calibri"/>
                <w:color w:val="0B2545"/>
                <w:sz w:val="18"/>
              </w:rPr>
              <w:t>min / max</w:t>
            </w:r>
          </w:p>
        </w:tc>
        <w:tc>
          <w:tcPr>
            <w:tcW w:type="dxa" w:w="6960"/>
            <w:vAlign w:val="center"/>
            <w:tcMar>
              <w:top w:w="80" w:type="dxa"/>
              <w:bottom w:w="80" w:type="dxa"/>
              <w:start w:w="120" w:type="dxa"/>
              <w:end w:w="120" w:type="dxa"/>
            </w:tcMar>
          </w:tcPr>
          <w:p>
            <w:pPr>
              <w:pStyle w:val="TableText"/>
            </w:pPr>
            <w:r>
              <w:rPr>
                <w:rFonts w:ascii="Calibri" w:hAnsi="Calibri"/>
                <w:color w:val="0B2545"/>
                <w:sz w:val="18"/>
              </w:rPr>
              <w:t>Observed endpoints.</w:t>
            </w:r>
          </w:p>
        </w:tc>
      </w:tr>
      <w:tr>
        <w:tc>
          <w:tcPr>
            <w:tcW w:type="dxa" w:w="2400"/>
            <w:vAlign w:val="center"/>
            <w:tcMar>
              <w:top w:w="80" w:type="dxa"/>
              <w:bottom w:w="80" w:type="dxa"/>
              <w:start w:w="120" w:type="dxa"/>
              <w:end w:w="120" w:type="dxa"/>
            </w:tcMar>
          </w:tcPr>
          <w:p>
            <w:pPr>
              <w:pStyle w:val="TableText"/>
            </w:pPr>
            <w:r>
              <w:rPr>
                <w:rFonts w:ascii="Calibri" w:hAnsi="Calibri"/>
                <w:color w:val="0B2545"/>
                <w:sz w:val="18"/>
              </w:rPr>
              <w:t>q25 / median / q75</w:t>
            </w:r>
          </w:p>
        </w:tc>
        <w:tc>
          <w:tcPr>
            <w:tcW w:type="dxa" w:w="6960"/>
            <w:vAlign w:val="center"/>
            <w:tcMar>
              <w:top w:w="80" w:type="dxa"/>
              <w:bottom w:w="80" w:type="dxa"/>
              <w:start w:w="120" w:type="dxa"/>
              <w:end w:w="120" w:type="dxa"/>
            </w:tcMar>
          </w:tcPr>
          <w:p>
            <w:pPr>
              <w:pStyle w:val="TableText"/>
            </w:pPr>
            <w:r>
              <w:rPr>
                <w:rFonts w:ascii="Calibri" w:hAnsi="Calibri"/>
                <w:color w:val="0B2545"/>
                <w:sz w:val="18"/>
              </w:rPr>
              <w:t>Quartile values at 25%, 50%, and 75%.</w:t>
            </w:r>
          </w:p>
        </w:tc>
      </w:tr>
    </w:tbl>
    <w:p>
      <w:pPr>
        <w:spacing w:after="40"/>
      </w:pPr>
    </w:p>
    <w:p>
      <w:pPr>
        <w:pStyle w:val="Heading1"/>
      </w:pPr>
      <w:r>
        <w:t>4. Draw structure and pair co-occurrence</w:t>
      </w:r>
    </w:p>
    <w:p>
      <w:pPr>
        <w:pStyle w:val="Heading2"/>
      </w:pPr>
      <w:r>
        <w:t>4.1 draw_structure_distributions()</w:t>
      </w:r>
    </w:p>
    <w:p>
      <w:pPr>
        <w:keepNext w:val="0"/>
      </w:pPr>
      <w:r>
        <w:rPr>
          <w:rFonts w:ascii="Calibri" w:hAnsi="Calibri"/>
        </w:rPr>
        <w:t>This exact long-form DataFrame reports discrete distributions. Every row contains measure, value, count, and percentage. Percentage is the share of draws with that measure value.</w:t>
      </w: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Ind w:w="120" w:type="dxa"/>
      </w:tblPr>
      <w:tblGrid>
        <w:gridCol w:w="2700"/>
        <w:gridCol w:w="4800"/>
        <w:gridCol w:w="1860"/>
      </w:tblGrid>
      <w:tr>
        <w:trPr>
          <w:tblHeader w:val="true"/>
        </w:trPr>
        <w:tc>
          <w:tcPr>
            <w:tcW w:type="dxa" w:w="2700"/>
            <w:vAlign w:val="center"/>
            <w:shd w:fill="E8EEF5" w:val="clear"/>
            <w:tcMar>
              <w:top w:w="80" w:type="dxa"/>
              <w:bottom w:w="80" w:type="dxa"/>
              <w:start w:w="120" w:type="dxa"/>
              <w:end w:w="120" w:type="dxa"/>
            </w:tcMar>
          </w:tcPr>
          <w:p>
            <w:pPr>
              <w:pStyle w:val="TableHeader"/>
            </w:pPr>
            <w:r>
              <w:rPr>
                <w:rFonts w:ascii="Calibri" w:hAnsi="Calibri"/>
                <w:b/>
                <w:color w:val="0B2545"/>
                <w:sz w:val="18"/>
              </w:rPr>
              <w:t>Measure</w:t>
            </w:r>
          </w:p>
        </w:tc>
        <w:tc>
          <w:tcPr>
            <w:tcW w:type="dxa" w:w="4800"/>
            <w:vAlign w:val="center"/>
            <w:shd w:fill="E8EEF5" w:val="clear"/>
            <w:tcMar>
              <w:top w:w="80" w:type="dxa"/>
              <w:bottom w:w="80" w:type="dxa"/>
              <w:start w:w="120" w:type="dxa"/>
              <w:end w:w="120" w:type="dxa"/>
            </w:tcMar>
          </w:tcPr>
          <w:p>
            <w:pPr>
              <w:pStyle w:val="TableHeader"/>
            </w:pPr>
            <w:r>
              <w:rPr>
                <w:rFonts w:ascii="Calibri" w:hAnsi="Calibri"/>
                <w:b/>
                <w:color w:val="0B2545"/>
                <w:sz w:val="18"/>
              </w:rPr>
              <w:t>Definition</w:t>
            </w:r>
          </w:p>
        </w:tc>
        <w:tc>
          <w:tcPr>
            <w:tcW w:type="dxa" w:w="1860"/>
            <w:vAlign w:val="center"/>
            <w:shd w:fill="E8EEF5" w:val="clear"/>
            <w:tcMar>
              <w:top w:w="80" w:type="dxa"/>
              <w:bottom w:w="80" w:type="dxa"/>
              <w:start w:w="120" w:type="dxa"/>
              <w:end w:w="120" w:type="dxa"/>
            </w:tcMar>
          </w:tcPr>
          <w:p>
            <w:pPr>
              <w:pStyle w:val="TableHeader"/>
            </w:pPr>
            <w:r>
              <w:rPr>
                <w:rFonts w:ascii="Calibri" w:hAnsi="Calibri"/>
                <w:b/>
                <w:color w:val="0B2545"/>
                <w:sz w:val="18"/>
              </w:rPr>
              <w:t>Typical range</w:t>
            </w:r>
          </w:p>
        </w:tc>
      </w:tr>
      <w:tr>
        <w:tc>
          <w:tcPr>
            <w:tcW w:type="dxa" w:w="2700"/>
            <w:vAlign w:val="center"/>
            <w:tcMar>
              <w:top w:w="80" w:type="dxa"/>
              <w:bottom w:w="80" w:type="dxa"/>
              <w:start w:w="120" w:type="dxa"/>
              <w:end w:w="120" w:type="dxa"/>
            </w:tcMar>
          </w:tcPr>
          <w:p>
            <w:pPr>
              <w:pStyle w:val="TableText"/>
            </w:pPr>
            <w:r>
              <w:rPr>
                <w:rFonts w:ascii="Calibri" w:hAnsi="Calibri"/>
                <w:color w:val="0B2545"/>
                <w:sz w:val="18"/>
              </w:rPr>
              <w:t>draw_sum</w:t>
            </w:r>
          </w:p>
        </w:tc>
        <w:tc>
          <w:tcPr>
            <w:tcW w:type="dxa" w:w="4800"/>
            <w:vAlign w:val="center"/>
            <w:tcMar>
              <w:top w:w="80" w:type="dxa"/>
              <w:bottom w:w="80" w:type="dxa"/>
              <w:start w:w="120" w:type="dxa"/>
              <w:end w:w="120" w:type="dxa"/>
            </w:tcMar>
          </w:tcPr>
          <w:p>
            <w:pPr>
              <w:pStyle w:val="TableText"/>
            </w:pPr>
            <w:r>
              <w:rPr>
                <w:rFonts w:ascii="Calibri" w:hAnsi="Calibri"/>
                <w:color w:val="0B2545"/>
                <w:sz w:val="18"/>
              </w:rPr>
              <w:t>Sum of num1 through num6.</w:t>
            </w:r>
          </w:p>
        </w:tc>
        <w:tc>
          <w:tcPr>
            <w:tcW w:type="dxa" w:w="1860"/>
            <w:vAlign w:val="center"/>
            <w:tcMar>
              <w:top w:w="80" w:type="dxa"/>
              <w:bottom w:w="80" w:type="dxa"/>
              <w:start w:w="120" w:type="dxa"/>
              <w:end w:w="120" w:type="dxa"/>
            </w:tcMar>
          </w:tcPr>
          <w:p>
            <w:pPr>
              <w:pStyle w:val="TableText"/>
            </w:pPr>
            <w:r>
              <w:rPr>
                <w:rFonts w:ascii="Calibri" w:hAnsi="Calibri"/>
                <w:color w:val="0B2545"/>
                <w:sz w:val="18"/>
              </w:rPr>
              <w:t>21 to 279 theoretically</w:t>
            </w:r>
          </w:p>
        </w:tc>
      </w:tr>
      <w:tr>
        <w:tc>
          <w:tcPr>
            <w:tcW w:type="dxa" w:w="2700"/>
            <w:vAlign w:val="center"/>
            <w:tcMar>
              <w:top w:w="80" w:type="dxa"/>
              <w:bottom w:w="80" w:type="dxa"/>
              <w:start w:w="120" w:type="dxa"/>
              <w:end w:w="120" w:type="dxa"/>
            </w:tcMar>
          </w:tcPr>
          <w:p>
            <w:pPr>
              <w:pStyle w:val="TableText"/>
            </w:pPr>
            <w:r>
              <w:rPr>
                <w:rFonts w:ascii="Calibri" w:hAnsi="Calibri"/>
                <w:color w:val="0B2545"/>
                <w:sz w:val="18"/>
              </w:rPr>
              <w:t>odd_count</w:t>
            </w:r>
          </w:p>
        </w:tc>
        <w:tc>
          <w:tcPr>
            <w:tcW w:type="dxa" w:w="4800"/>
            <w:vAlign w:val="center"/>
            <w:tcMar>
              <w:top w:w="80" w:type="dxa"/>
              <w:bottom w:w="80" w:type="dxa"/>
              <w:start w:w="120" w:type="dxa"/>
              <w:end w:w="120" w:type="dxa"/>
            </w:tcMar>
          </w:tcPr>
          <w:p>
            <w:pPr>
              <w:pStyle w:val="TableText"/>
            </w:pPr>
            <w:r>
              <w:rPr>
                <w:rFonts w:ascii="Calibri" w:hAnsi="Calibri"/>
                <w:color w:val="0B2545"/>
                <w:sz w:val="18"/>
              </w:rPr>
              <w:t>Number of odd selected values.</w:t>
            </w:r>
          </w:p>
        </w:tc>
        <w:tc>
          <w:tcPr>
            <w:tcW w:type="dxa" w:w="1860"/>
            <w:vAlign w:val="center"/>
            <w:tcMar>
              <w:top w:w="80" w:type="dxa"/>
              <w:bottom w:w="80" w:type="dxa"/>
              <w:start w:w="120" w:type="dxa"/>
              <w:end w:w="120" w:type="dxa"/>
            </w:tcMar>
          </w:tcPr>
          <w:p>
            <w:pPr>
              <w:pStyle w:val="TableText"/>
            </w:pPr>
            <w:r>
              <w:rPr>
                <w:rFonts w:ascii="Calibri" w:hAnsi="Calibri"/>
                <w:color w:val="0B2545"/>
                <w:sz w:val="18"/>
              </w:rPr>
              <w:t>0 to 6</w:t>
            </w:r>
          </w:p>
        </w:tc>
      </w:tr>
      <w:tr>
        <w:tc>
          <w:tcPr>
            <w:tcW w:type="dxa" w:w="2700"/>
            <w:vAlign w:val="center"/>
            <w:tcMar>
              <w:top w:w="80" w:type="dxa"/>
              <w:bottom w:w="80" w:type="dxa"/>
              <w:start w:w="120" w:type="dxa"/>
              <w:end w:w="120" w:type="dxa"/>
            </w:tcMar>
          </w:tcPr>
          <w:p>
            <w:pPr>
              <w:pStyle w:val="TableText"/>
            </w:pPr>
            <w:r>
              <w:rPr>
                <w:rFonts w:ascii="Calibri" w:hAnsi="Calibri"/>
                <w:color w:val="0B2545"/>
                <w:sz w:val="18"/>
              </w:rPr>
              <w:t>low_count</w:t>
            </w:r>
          </w:p>
        </w:tc>
        <w:tc>
          <w:tcPr>
            <w:tcW w:type="dxa" w:w="4800"/>
            <w:vAlign w:val="center"/>
            <w:tcMar>
              <w:top w:w="80" w:type="dxa"/>
              <w:bottom w:w="80" w:type="dxa"/>
              <w:start w:w="120" w:type="dxa"/>
              <w:end w:w="120" w:type="dxa"/>
            </w:tcMar>
          </w:tcPr>
          <w:p>
            <w:pPr>
              <w:pStyle w:val="TableText"/>
            </w:pPr>
            <w:r>
              <w:rPr>
                <w:rFonts w:ascii="Calibri" w:hAnsi="Calibri"/>
                <w:color w:val="0B2545"/>
                <w:sz w:val="18"/>
              </w:rPr>
              <w:t>Number of selected values from 1 through 24.</w:t>
            </w:r>
          </w:p>
        </w:tc>
        <w:tc>
          <w:tcPr>
            <w:tcW w:type="dxa" w:w="1860"/>
            <w:vAlign w:val="center"/>
            <w:tcMar>
              <w:top w:w="80" w:type="dxa"/>
              <w:bottom w:w="80" w:type="dxa"/>
              <w:start w:w="120" w:type="dxa"/>
              <w:end w:w="120" w:type="dxa"/>
            </w:tcMar>
          </w:tcPr>
          <w:p>
            <w:pPr>
              <w:pStyle w:val="TableText"/>
            </w:pPr>
            <w:r>
              <w:rPr>
                <w:rFonts w:ascii="Calibri" w:hAnsi="Calibri"/>
                <w:color w:val="0B2545"/>
                <w:sz w:val="18"/>
              </w:rPr>
              <w:t>0 to 6</w:t>
            </w:r>
          </w:p>
        </w:tc>
      </w:tr>
      <w:tr>
        <w:tc>
          <w:tcPr>
            <w:tcW w:type="dxa" w:w="2700"/>
            <w:vAlign w:val="center"/>
            <w:tcMar>
              <w:top w:w="80" w:type="dxa"/>
              <w:bottom w:w="80" w:type="dxa"/>
              <w:start w:w="120" w:type="dxa"/>
              <w:end w:w="120" w:type="dxa"/>
            </w:tcMar>
          </w:tcPr>
          <w:p>
            <w:pPr>
              <w:pStyle w:val="TableText"/>
            </w:pPr>
            <w:r>
              <w:rPr>
                <w:rFonts w:ascii="Calibri" w:hAnsi="Calibri"/>
                <w:color w:val="0B2545"/>
                <w:sz w:val="18"/>
              </w:rPr>
              <w:t>consecutive_pair_count</w:t>
            </w:r>
          </w:p>
        </w:tc>
        <w:tc>
          <w:tcPr>
            <w:tcW w:type="dxa" w:w="4800"/>
            <w:vAlign w:val="center"/>
            <w:tcMar>
              <w:top w:w="80" w:type="dxa"/>
              <w:bottom w:w="80" w:type="dxa"/>
              <w:start w:w="120" w:type="dxa"/>
              <w:end w:w="120" w:type="dxa"/>
            </w:tcMar>
          </w:tcPr>
          <w:p>
            <w:pPr>
              <w:pStyle w:val="TableText"/>
            </w:pPr>
            <w:r>
              <w:rPr>
                <w:rFonts w:ascii="Calibri" w:hAnsi="Calibri"/>
                <w:color w:val="0B2545"/>
                <w:sz w:val="18"/>
              </w:rPr>
              <w:t>Adjacent sorted pairs whose difference equals 1.</w:t>
            </w:r>
          </w:p>
        </w:tc>
        <w:tc>
          <w:tcPr>
            <w:tcW w:type="dxa" w:w="1860"/>
            <w:vAlign w:val="center"/>
            <w:tcMar>
              <w:top w:w="80" w:type="dxa"/>
              <w:bottom w:w="80" w:type="dxa"/>
              <w:start w:w="120" w:type="dxa"/>
              <w:end w:w="120" w:type="dxa"/>
            </w:tcMar>
          </w:tcPr>
          <w:p>
            <w:pPr>
              <w:pStyle w:val="TableText"/>
            </w:pPr>
            <w:r>
              <w:rPr>
                <w:rFonts w:ascii="Calibri" w:hAnsi="Calibri"/>
                <w:color w:val="0B2545"/>
                <w:sz w:val="18"/>
              </w:rPr>
              <w:t>0 to 5</w:t>
            </w:r>
          </w:p>
        </w:tc>
      </w:tr>
    </w:tbl>
    <w:p>
      <w:pPr>
        <w:spacing w:after="40"/>
      </w:pPr>
    </w:p>
    <w:p>
      <w:pPr>
        <w:keepNext w:val="0"/>
      </w:pPr>
      <w:r>
        <w:rPr>
          <w:rFonts w:ascii="Calibri" w:hAnsi="Calibri"/>
        </w:rPr>
        <w:t>The high-number count is not stored separately; it is always 6 - low_count because values 25 through 49 form the complementary group. Consecutive pairs can overlap: 5, 6, 7 contains the pairs (5, 6) and (6, 7).</w:t>
      </w:r>
    </w:p>
    <w:p>
      <w:pPr>
        <w:pStyle w:val="Heading2"/>
      </w:pPr>
      <w:r>
        <w:t>4.2 pair_cooccurrence()</w:t>
      </w:r>
    </w:p>
    <w:p>
      <w:pPr>
        <w:keepNext w:val="0"/>
      </w:pPr>
      <w:r>
        <w:rPr>
          <w:rFonts w:ascii="Calibri" w:hAnsi="Calibri"/>
        </w:rPr>
        <w:t>The exact pair table contains 49 x 49 = 2,401 rows and represents a symmetric matrix. count records how many draws contain both number_a and number_b. The diagonal is zero because a Draw contains unique values.</w:t>
      </w: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Ind w:w="120" w:type="dxa"/>
      </w:tblPr>
      <w:tblGrid>
        <w:gridCol w:w="2800"/>
        <w:gridCol w:w="6560"/>
      </w:tblGrid>
      <w:tr>
        <w:trPr>
          <w:tblHeader w:val="true"/>
        </w:trPr>
        <w:tc>
          <w:tcPr>
            <w:tcW w:type="dxa" w:w="2800"/>
            <w:vAlign w:val="center"/>
            <w:shd w:fill="E8EEF5" w:val="clear"/>
            <w:tcMar>
              <w:top w:w="80" w:type="dxa"/>
              <w:bottom w:w="80" w:type="dxa"/>
              <w:start w:w="120" w:type="dxa"/>
              <w:end w:w="120" w:type="dxa"/>
            </w:tcMar>
          </w:tcPr>
          <w:p>
            <w:pPr>
              <w:pStyle w:val="TableHeader"/>
            </w:pPr>
            <w:r>
              <w:rPr>
                <w:rFonts w:ascii="Calibri" w:hAnsi="Calibri"/>
                <w:b/>
                <w:color w:val="0B2545"/>
                <w:sz w:val="18"/>
              </w:rPr>
              <w:t>Column</w:t>
            </w:r>
          </w:p>
        </w:tc>
        <w:tc>
          <w:tcPr>
            <w:tcW w:type="dxa" w:w="6560"/>
            <w:vAlign w:val="center"/>
            <w:shd w:fill="E8EEF5" w:val="clear"/>
            <w:tcMar>
              <w:top w:w="80" w:type="dxa"/>
              <w:bottom w:w="80" w:type="dxa"/>
              <w:start w:w="120" w:type="dxa"/>
              <w:end w:w="120" w:type="dxa"/>
            </w:tcMar>
          </w:tcPr>
          <w:p>
            <w:pPr>
              <w:pStyle w:val="TableHeader"/>
            </w:pPr>
            <w:r>
              <w:rPr>
                <w:rFonts w:ascii="Calibri" w:hAnsi="Calibri"/>
                <w:b/>
                <w:color w:val="0B2545"/>
                <w:sz w:val="18"/>
              </w:rPr>
              <w:t>Definition</w:t>
            </w:r>
          </w:p>
        </w:tc>
      </w:tr>
      <w:tr>
        <w:tc>
          <w:tcPr>
            <w:tcW w:type="dxa" w:w="2800"/>
            <w:vAlign w:val="center"/>
            <w:tcMar>
              <w:top w:w="80" w:type="dxa"/>
              <w:bottom w:w="80" w:type="dxa"/>
              <w:start w:w="120" w:type="dxa"/>
              <w:end w:w="120" w:type="dxa"/>
            </w:tcMar>
          </w:tcPr>
          <w:p>
            <w:pPr>
              <w:pStyle w:val="TableText"/>
            </w:pPr>
            <w:r>
              <w:rPr>
                <w:rFonts w:ascii="Calibri" w:hAnsi="Calibri"/>
                <w:color w:val="0B2545"/>
                <w:sz w:val="18"/>
              </w:rPr>
              <w:t>number_a / number_b</w:t>
            </w:r>
          </w:p>
        </w:tc>
        <w:tc>
          <w:tcPr>
            <w:tcW w:type="dxa" w:w="6560"/>
            <w:vAlign w:val="center"/>
            <w:tcMar>
              <w:top w:w="80" w:type="dxa"/>
              <w:bottom w:w="80" w:type="dxa"/>
              <w:start w:w="120" w:type="dxa"/>
              <w:end w:w="120" w:type="dxa"/>
            </w:tcMar>
          </w:tcPr>
          <w:p>
            <w:pPr>
              <w:pStyle w:val="TableText"/>
            </w:pPr>
            <w:r>
              <w:rPr>
                <w:rFonts w:ascii="Calibri" w:hAnsi="Calibri"/>
                <w:color w:val="0B2545"/>
                <w:sz w:val="18"/>
              </w:rPr>
              <w:t>Ordered coordinates of the 49 x 49 matrix.</w:t>
            </w:r>
          </w:p>
        </w:tc>
      </w:tr>
      <w:tr>
        <w:tc>
          <w:tcPr>
            <w:tcW w:type="dxa" w:w="2800"/>
            <w:vAlign w:val="center"/>
            <w:tcMar>
              <w:top w:w="80" w:type="dxa"/>
              <w:bottom w:w="80" w:type="dxa"/>
              <w:start w:w="120" w:type="dxa"/>
              <w:end w:w="120" w:type="dxa"/>
            </w:tcMar>
          </w:tcPr>
          <w:p>
            <w:pPr>
              <w:pStyle w:val="TableText"/>
            </w:pPr>
            <w:r>
              <w:rPr>
                <w:rFonts w:ascii="Calibri" w:hAnsi="Calibri"/>
                <w:color w:val="0B2545"/>
                <w:sz w:val="18"/>
              </w:rPr>
              <w:t>count</w:t>
            </w:r>
          </w:p>
        </w:tc>
        <w:tc>
          <w:tcPr>
            <w:tcW w:type="dxa" w:w="6560"/>
            <w:vAlign w:val="center"/>
            <w:tcMar>
              <w:top w:w="80" w:type="dxa"/>
              <w:bottom w:w="80" w:type="dxa"/>
              <w:start w:w="120" w:type="dxa"/>
              <w:end w:w="120" w:type="dxa"/>
            </w:tcMar>
          </w:tcPr>
          <w:p>
            <w:pPr>
              <w:pStyle w:val="TableText"/>
            </w:pPr>
            <w:r>
              <w:rPr>
                <w:rFonts w:ascii="Calibri" w:hAnsi="Calibri"/>
                <w:color w:val="0B2545"/>
                <w:sz w:val="18"/>
              </w:rPr>
              <w:t>Exact co-occurrence count; count(a,b) equals count(b,a).</w:t>
            </w:r>
          </w:p>
        </w:tc>
      </w:tr>
      <w:tr>
        <w:tc>
          <w:tcPr>
            <w:tcW w:type="dxa" w:w="2800"/>
            <w:vAlign w:val="center"/>
            <w:tcMar>
              <w:top w:w="80" w:type="dxa"/>
              <w:bottom w:w="80" w:type="dxa"/>
              <w:start w:w="120" w:type="dxa"/>
              <w:end w:w="120" w:type="dxa"/>
            </w:tcMar>
          </w:tcPr>
          <w:p>
            <w:pPr>
              <w:pStyle w:val="TableText"/>
            </w:pPr>
            <w:r>
              <w:rPr>
                <w:rFonts w:ascii="Calibri" w:hAnsi="Calibri"/>
                <w:color w:val="0B2545"/>
                <w:sz w:val="18"/>
              </w:rPr>
              <w:t>expected_count</w:t>
            </w:r>
          </w:p>
        </w:tc>
        <w:tc>
          <w:tcPr>
            <w:tcW w:type="dxa" w:w="6560"/>
            <w:vAlign w:val="center"/>
            <w:tcMar>
              <w:top w:w="80" w:type="dxa"/>
              <w:bottom w:w="80" w:type="dxa"/>
              <w:start w:w="120" w:type="dxa"/>
              <w:end w:w="120" w:type="dxa"/>
            </w:tcMar>
          </w:tcPr>
          <w:p>
            <w:pPr>
              <w:pStyle w:val="TableText"/>
            </w:pPr>
            <w:r>
              <w:rPr>
                <w:rFonts w:ascii="Calibri" w:hAnsi="Calibri"/>
                <w:color w:val="0B2545"/>
                <w:sz w:val="18"/>
              </w:rPr>
              <w:t>N x 30 / (49 x 48) for off-diagonal pairs; zero on the diagonal.</w:t>
            </w:r>
          </w:p>
        </w:tc>
      </w:tr>
      <w:tr>
        <w:tc>
          <w:tcPr>
            <w:tcW w:type="dxa" w:w="2800"/>
            <w:vAlign w:val="center"/>
            <w:tcMar>
              <w:top w:w="80" w:type="dxa"/>
              <w:bottom w:w="80" w:type="dxa"/>
              <w:start w:w="120" w:type="dxa"/>
              <w:end w:w="120" w:type="dxa"/>
            </w:tcMar>
          </w:tcPr>
          <w:p>
            <w:pPr>
              <w:pStyle w:val="TableText"/>
            </w:pPr>
            <w:r>
              <w:rPr>
                <w:rFonts w:ascii="Calibri" w:hAnsi="Calibri"/>
                <w:color w:val="0B2545"/>
                <w:sz w:val="18"/>
              </w:rPr>
              <w:t>lift</w:t>
            </w:r>
          </w:p>
        </w:tc>
        <w:tc>
          <w:tcPr>
            <w:tcW w:type="dxa" w:w="6560"/>
            <w:vAlign w:val="center"/>
            <w:tcMar>
              <w:top w:w="80" w:type="dxa"/>
              <w:bottom w:w="80" w:type="dxa"/>
              <w:start w:w="120" w:type="dxa"/>
              <w:end w:w="120" w:type="dxa"/>
            </w:tcMar>
          </w:tcPr>
          <w:p>
            <w:pPr>
              <w:pStyle w:val="TableText"/>
            </w:pPr>
            <w:r>
              <w:rPr>
                <w:rFonts w:ascii="Calibri" w:hAnsi="Calibri"/>
                <w:color w:val="0B2545"/>
                <w:sz w:val="18"/>
              </w:rPr>
              <w:t>count / expected_count; undefined (NaN) on the diagonal.</w:t>
            </w:r>
          </w:p>
        </w:tc>
      </w:tr>
    </w:tbl>
    <w:p>
      <w:pPr>
        <w:spacing w:after="40"/>
      </w:pPr>
    </w:p>
    <w:p>
      <w:pPr>
        <w:pStyle w:val="Formula"/>
      </w:pPr>
      <w:r>
        <w:rPr>
          <w:rFonts w:ascii="Cambria Math" w:hAnsi="Cambria Math"/>
          <w:color w:val="1F4D78"/>
          <w:sz w:val="21"/>
        </w:rPr>
        <w:t>P(a specific pair appears) = C(6,2) / C(49,2) = 30 / (49 x 48)</w:t>
      </w:r>
    </w:p>
    <w:p>
      <w:pPr>
        <w:pStyle w:val="Formula"/>
      </w:pPr>
      <w:r>
        <w:rPr>
          <w:rFonts w:ascii="Cambria Math" w:hAnsi="Cambria Math"/>
          <w:color w:val="1F4D78"/>
          <w:sz w:val="21"/>
        </w:rPr>
        <w:t>Pair lift = observed pair count / expected pair count</w:t>
      </w:r>
    </w:p>
    <w:p>
      <w:pPr>
        <w:spacing w:before="120" w:after="180" w:line="283" w:lineRule="auto"/>
        <w:ind w:left="202" w:right="202"/>
        <w:shd w:fill="E8EEF5"/>
      </w:pPr>
      <w:r>
        <w:rPr>
          <w:rFonts w:ascii="Calibri" w:hAnsi="Calibri"/>
          <w:b/>
          <w:color w:val="1F4D78"/>
        </w:rPr>
        <w:t xml:space="preserve">Interpreting lift: </w:t>
      </w:r>
      <w:r>
        <w:rPr>
          <w:rFonts w:ascii="Calibri" w:hAnsi="Calibri"/>
          <w:color w:val="0B2545"/>
        </w:rPr>
        <w:t>Lift above 1 means the pair co-occurred more often than its uniform expectation in this dataset; lift below 1 means less often. With 1,176 possible unordered pairs, some variation is expected by chance.</w:t>
      </w:r>
    </w:p>
    <w:p>
      <w:pPr>
        <w:pStyle w:val="Heading1"/>
      </w:pPr>
      <w:r>
        <w:t>5. Space statistics</w:t>
      </w:r>
    </w:p>
    <w:p>
      <w:pPr>
        <w:pStyle w:val="Heading2"/>
      </w:pPr>
      <w:r>
        <w:t>5.1 space_frequencies()</w:t>
      </w:r>
    </w:p>
    <w:p>
      <w:pPr>
        <w:keepNext w:val="0"/>
      </w:pPr>
      <w:r>
        <w:rPr>
          <w:rFonts w:ascii="Calibri" w:hAnsi="Calibri"/>
        </w:rPr>
        <w:t>This exact table contains 6 x 44 = 264 rows. Each dist position is paired with every space value from 0 through 43, including values with zero observations.</w:t>
      </w: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Ind w:w="120" w:type="dxa"/>
      </w:tblPr>
      <w:tblGrid>
        <w:gridCol w:w="2500"/>
        <w:gridCol w:w="6860"/>
      </w:tblGrid>
      <w:tr>
        <w:trPr>
          <w:tblHeader w:val="true"/>
        </w:trPr>
        <w:tc>
          <w:tcPr>
            <w:tcW w:type="dxa" w:w="2500"/>
            <w:vAlign w:val="center"/>
            <w:shd w:fill="E8EEF5" w:val="clear"/>
            <w:tcMar>
              <w:top w:w="80" w:type="dxa"/>
              <w:bottom w:w="80" w:type="dxa"/>
              <w:start w:w="120" w:type="dxa"/>
              <w:end w:w="120" w:type="dxa"/>
            </w:tcMar>
          </w:tcPr>
          <w:p>
            <w:pPr>
              <w:pStyle w:val="TableHeader"/>
            </w:pPr>
            <w:r>
              <w:rPr>
                <w:rFonts w:ascii="Calibri" w:hAnsi="Calibri"/>
                <w:b/>
                <w:color w:val="0B2545"/>
                <w:sz w:val="18"/>
              </w:rPr>
              <w:t>Column</w:t>
            </w:r>
          </w:p>
        </w:tc>
        <w:tc>
          <w:tcPr>
            <w:tcW w:type="dxa" w:w="6860"/>
            <w:vAlign w:val="center"/>
            <w:shd w:fill="E8EEF5" w:val="clear"/>
            <w:tcMar>
              <w:top w:w="80" w:type="dxa"/>
              <w:bottom w:w="80" w:type="dxa"/>
              <w:start w:w="120" w:type="dxa"/>
              <w:end w:w="120" w:type="dxa"/>
            </w:tcMar>
          </w:tcPr>
          <w:p>
            <w:pPr>
              <w:pStyle w:val="TableHeader"/>
            </w:pPr>
            <w:r>
              <w:rPr>
                <w:rFonts w:ascii="Calibri" w:hAnsi="Calibri"/>
                <w:b/>
                <w:color w:val="0B2545"/>
                <w:sz w:val="18"/>
              </w:rPr>
              <w:t>Meaning</w:t>
            </w:r>
          </w:p>
        </w:tc>
      </w:tr>
      <w:tr>
        <w:tc>
          <w:tcPr>
            <w:tcW w:type="dxa" w:w="2500"/>
            <w:vAlign w:val="center"/>
            <w:tcMar>
              <w:top w:w="80" w:type="dxa"/>
              <w:bottom w:w="80" w:type="dxa"/>
              <w:start w:w="120" w:type="dxa"/>
              <w:end w:w="120" w:type="dxa"/>
            </w:tcMar>
          </w:tcPr>
          <w:p>
            <w:pPr>
              <w:pStyle w:val="TableText"/>
            </w:pPr>
            <w:r>
              <w:rPr>
                <w:rFonts w:ascii="Calibri" w:hAnsi="Calibri"/>
                <w:color w:val="0B2545"/>
                <w:sz w:val="18"/>
              </w:rPr>
              <w:t>position</w:t>
            </w:r>
          </w:p>
        </w:tc>
        <w:tc>
          <w:tcPr>
            <w:tcW w:type="dxa" w:w="6860"/>
            <w:vAlign w:val="center"/>
            <w:tcMar>
              <w:top w:w="80" w:type="dxa"/>
              <w:bottom w:w="80" w:type="dxa"/>
              <w:start w:w="120" w:type="dxa"/>
              <w:end w:w="120" w:type="dxa"/>
            </w:tcMar>
          </w:tcPr>
          <w:p>
            <w:pPr>
              <w:pStyle w:val="TableText"/>
            </w:pPr>
            <w:r>
              <w:rPr>
                <w:rFonts w:ascii="Calibri" w:hAnsi="Calibri"/>
                <w:color w:val="0B2545"/>
                <w:sz w:val="18"/>
              </w:rPr>
              <w:t>dist1, dist2, dist3, dist4, dist5, or dist6.</w:t>
            </w:r>
          </w:p>
        </w:tc>
      </w:tr>
      <w:tr>
        <w:tc>
          <w:tcPr>
            <w:tcW w:type="dxa" w:w="2500"/>
            <w:vAlign w:val="center"/>
            <w:tcMar>
              <w:top w:w="80" w:type="dxa"/>
              <w:bottom w:w="80" w:type="dxa"/>
              <w:start w:w="120" w:type="dxa"/>
              <w:end w:w="120" w:type="dxa"/>
            </w:tcMar>
          </w:tcPr>
          <w:p>
            <w:pPr>
              <w:pStyle w:val="TableText"/>
            </w:pPr>
            <w:r>
              <w:rPr>
                <w:rFonts w:ascii="Calibri" w:hAnsi="Calibri"/>
                <w:color w:val="0B2545"/>
                <w:sz w:val="18"/>
              </w:rPr>
              <w:t>space</w:t>
            </w:r>
          </w:p>
        </w:tc>
        <w:tc>
          <w:tcPr>
            <w:tcW w:type="dxa" w:w="6860"/>
            <w:vAlign w:val="center"/>
            <w:tcMar>
              <w:top w:w="80" w:type="dxa"/>
              <w:bottom w:w="80" w:type="dxa"/>
              <w:start w:w="120" w:type="dxa"/>
              <w:end w:w="120" w:type="dxa"/>
            </w:tcMar>
          </w:tcPr>
          <w:p>
            <w:pPr>
              <w:pStyle w:val="TableText"/>
            </w:pPr>
            <w:r>
              <w:rPr>
                <w:rFonts w:ascii="Calibri" w:hAnsi="Calibri"/>
                <w:color w:val="0B2545"/>
                <w:sz w:val="18"/>
              </w:rPr>
              <w:t>Count of unselected values in that circular gap.</w:t>
            </w:r>
          </w:p>
        </w:tc>
      </w:tr>
      <w:tr>
        <w:tc>
          <w:tcPr>
            <w:tcW w:type="dxa" w:w="2500"/>
            <w:vAlign w:val="center"/>
            <w:tcMar>
              <w:top w:w="80" w:type="dxa"/>
              <w:bottom w:w="80" w:type="dxa"/>
              <w:start w:w="120" w:type="dxa"/>
              <w:end w:w="120" w:type="dxa"/>
            </w:tcMar>
          </w:tcPr>
          <w:p>
            <w:pPr>
              <w:pStyle w:val="TableText"/>
            </w:pPr>
            <w:r>
              <w:rPr>
                <w:rFonts w:ascii="Calibri" w:hAnsi="Calibri"/>
                <w:color w:val="0B2545"/>
                <w:sz w:val="18"/>
              </w:rPr>
              <w:t>count</w:t>
            </w:r>
          </w:p>
        </w:tc>
        <w:tc>
          <w:tcPr>
            <w:tcW w:type="dxa" w:w="6860"/>
            <w:vAlign w:val="center"/>
            <w:tcMar>
              <w:top w:w="80" w:type="dxa"/>
              <w:bottom w:w="80" w:type="dxa"/>
              <w:start w:w="120" w:type="dxa"/>
              <w:end w:w="120" w:type="dxa"/>
            </w:tcMar>
          </w:tcPr>
          <w:p>
            <w:pPr>
              <w:pStyle w:val="TableText"/>
            </w:pPr>
            <w:r>
              <w:rPr>
                <w:rFonts w:ascii="Calibri" w:hAnsi="Calibri"/>
                <w:color w:val="0B2545"/>
                <w:sz w:val="18"/>
              </w:rPr>
              <w:t>Exact number of draws with this position/value pair.</w:t>
            </w:r>
          </w:p>
        </w:tc>
      </w:tr>
      <w:tr>
        <w:tc>
          <w:tcPr>
            <w:tcW w:type="dxa" w:w="2500"/>
            <w:vAlign w:val="center"/>
            <w:tcMar>
              <w:top w:w="80" w:type="dxa"/>
              <w:bottom w:w="80" w:type="dxa"/>
              <w:start w:w="120" w:type="dxa"/>
              <w:end w:w="120" w:type="dxa"/>
            </w:tcMar>
          </w:tcPr>
          <w:p>
            <w:pPr>
              <w:pStyle w:val="TableText"/>
            </w:pPr>
            <w:r>
              <w:rPr>
                <w:rFonts w:ascii="Calibri" w:hAnsi="Calibri"/>
                <w:color w:val="0B2545"/>
                <w:sz w:val="18"/>
              </w:rPr>
              <w:t>percentage</w:t>
            </w:r>
          </w:p>
        </w:tc>
        <w:tc>
          <w:tcPr>
            <w:tcW w:type="dxa" w:w="6860"/>
            <w:vAlign w:val="center"/>
            <w:tcMar>
              <w:top w:w="80" w:type="dxa"/>
              <w:bottom w:w="80" w:type="dxa"/>
              <w:start w:w="120" w:type="dxa"/>
              <w:end w:w="120" w:type="dxa"/>
            </w:tcMar>
          </w:tcPr>
          <w:p>
            <w:pPr>
              <w:pStyle w:val="TableText"/>
            </w:pPr>
            <w:r>
              <w:rPr>
                <w:rFonts w:ascii="Calibri" w:hAnsi="Calibri"/>
                <w:color w:val="0B2545"/>
                <w:sz w:val="18"/>
              </w:rPr>
              <w:t>count / draw_count x 100.</w:t>
            </w:r>
          </w:p>
        </w:tc>
      </w:tr>
    </w:tbl>
    <w:p>
      <w:pPr>
        <w:spacing w:after="40"/>
      </w:pPr>
    </w:p>
    <w:p>
      <w:pPr>
        <w:keepNext w:val="0"/>
      </w:pPr>
      <w:r>
        <w:rPr>
          <w:rFonts w:ascii="Calibri" w:hAnsi="Calibri"/>
        </w:rPr>
        <w:t>dist1 differs geometrically from the other five because it merges two ends of the linear 1-to-49 range. It is nevertheless one circular gap and participates in the same sum-to-43 invariant.</w:t>
      </w:r>
    </w:p>
    <w:p>
      <w:pPr>
        <w:pStyle w:val="Heading2"/>
      </w:pPr>
      <w:r>
        <w:t>5.2 space_descriptive()</w:t>
      </w:r>
    </w:p>
    <w:p>
      <w:pPr>
        <w:keepNext w:val="0"/>
      </w:pPr>
      <w:r>
        <w:rPr>
          <w:rFonts w:ascii="Calibri" w:hAnsi="Calibri"/>
        </w:rPr>
        <w:t>The descriptive table covers the six spaces plus three derived values. It uses the same count, mean, population std, min, quartile, median, and max columns as number_descriptive().</w:t>
      </w: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Ind w:w="120" w:type="dxa"/>
      </w:tblPr>
      <w:tblGrid>
        <w:gridCol w:w="2800"/>
        <w:gridCol w:w="6560"/>
      </w:tblGrid>
      <w:tr>
        <w:trPr>
          <w:tblHeader w:val="true"/>
        </w:trPr>
        <w:tc>
          <w:tcPr>
            <w:tcW w:type="dxa" w:w="2800"/>
            <w:vAlign w:val="center"/>
            <w:shd w:fill="E8EEF5" w:val="clear"/>
            <w:tcMar>
              <w:top w:w="80" w:type="dxa"/>
              <w:bottom w:w="80" w:type="dxa"/>
              <w:start w:w="120" w:type="dxa"/>
              <w:end w:w="120" w:type="dxa"/>
            </w:tcMar>
          </w:tcPr>
          <w:p>
            <w:pPr>
              <w:pStyle w:val="TableHeader"/>
            </w:pPr>
            <w:r>
              <w:rPr>
                <w:rFonts w:ascii="Calibri" w:hAnsi="Calibri"/>
                <w:b/>
                <w:color w:val="0B2545"/>
                <w:sz w:val="18"/>
              </w:rPr>
              <w:t>Variable</w:t>
            </w:r>
          </w:p>
        </w:tc>
        <w:tc>
          <w:tcPr>
            <w:tcW w:type="dxa" w:w="6560"/>
            <w:vAlign w:val="center"/>
            <w:shd w:fill="E8EEF5" w:val="clear"/>
            <w:tcMar>
              <w:top w:w="80" w:type="dxa"/>
              <w:bottom w:w="80" w:type="dxa"/>
              <w:start w:w="120" w:type="dxa"/>
              <w:end w:w="120" w:type="dxa"/>
            </w:tcMar>
          </w:tcPr>
          <w:p>
            <w:pPr>
              <w:pStyle w:val="TableHeader"/>
            </w:pPr>
            <w:r>
              <w:rPr>
                <w:rFonts w:ascii="Calibri" w:hAnsi="Calibri"/>
                <w:b/>
                <w:color w:val="0B2545"/>
                <w:sz w:val="18"/>
              </w:rPr>
              <w:t>Definition</w:t>
            </w:r>
          </w:p>
        </w:tc>
      </w:tr>
      <w:tr>
        <w:tc>
          <w:tcPr>
            <w:tcW w:type="dxa" w:w="2800"/>
            <w:vAlign w:val="center"/>
            <w:tcMar>
              <w:top w:w="80" w:type="dxa"/>
              <w:bottom w:w="80" w:type="dxa"/>
              <w:start w:w="120" w:type="dxa"/>
              <w:end w:w="120" w:type="dxa"/>
            </w:tcMar>
          </w:tcPr>
          <w:p>
            <w:pPr>
              <w:pStyle w:val="TableText"/>
            </w:pPr>
            <w:r>
              <w:rPr>
                <w:rFonts w:ascii="Calibri" w:hAnsi="Calibri"/>
                <w:color w:val="0B2545"/>
                <w:sz w:val="18"/>
              </w:rPr>
              <w:t>dist1-dist6</w:t>
            </w:r>
          </w:p>
        </w:tc>
        <w:tc>
          <w:tcPr>
            <w:tcW w:type="dxa" w:w="6560"/>
            <w:vAlign w:val="center"/>
            <w:tcMar>
              <w:top w:w="80" w:type="dxa"/>
              <w:bottom w:w="80" w:type="dxa"/>
              <w:start w:w="120" w:type="dxa"/>
              <w:end w:w="120" w:type="dxa"/>
            </w:tcMar>
          </w:tcPr>
          <w:p>
            <w:pPr>
              <w:pStyle w:val="TableText"/>
            </w:pPr>
            <w:r>
              <w:rPr>
                <w:rFonts w:ascii="Calibri" w:hAnsi="Calibri"/>
                <w:color w:val="0B2545"/>
                <w:sz w:val="18"/>
              </w:rPr>
              <w:t>Each circular gap position.</w:t>
            </w:r>
          </w:p>
        </w:tc>
      </w:tr>
      <w:tr>
        <w:tc>
          <w:tcPr>
            <w:tcW w:type="dxa" w:w="2800"/>
            <w:vAlign w:val="center"/>
            <w:tcMar>
              <w:top w:w="80" w:type="dxa"/>
              <w:bottom w:w="80" w:type="dxa"/>
              <w:start w:w="120" w:type="dxa"/>
              <w:end w:w="120" w:type="dxa"/>
            </w:tcMar>
          </w:tcPr>
          <w:p>
            <w:pPr>
              <w:pStyle w:val="TableText"/>
            </w:pPr>
            <w:r>
              <w:rPr>
                <w:rFonts w:ascii="Calibri" w:hAnsi="Calibri"/>
                <w:color w:val="0B2545"/>
                <w:sz w:val="18"/>
              </w:rPr>
              <w:t>minimum_space</w:t>
            </w:r>
          </w:p>
        </w:tc>
        <w:tc>
          <w:tcPr>
            <w:tcW w:type="dxa" w:w="6560"/>
            <w:vAlign w:val="center"/>
            <w:tcMar>
              <w:top w:w="80" w:type="dxa"/>
              <w:bottom w:w="80" w:type="dxa"/>
              <w:start w:w="120" w:type="dxa"/>
              <w:end w:w="120" w:type="dxa"/>
            </w:tcMar>
          </w:tcPr>
          <w:p>
            <w:pPr>
              <w:pStyle w:val="TableText"/>
            </w:pPr>
            <w:r>
              <w:rPr>
                <w:rFonts w:ascii="Calibri" w:hAnsi="Calibri"/>
                <w:color w:val="0B2545"/>
                <w:sz w:val="18"/>
              </w:rPr>
              <w:t>Smallest of the six spaces in each draw.</w:t>
            </w:r>
          </w:p>
        </w:tc>
      </w:tr>
      <w:tr>
        <w:tc>
          <w:tcPr>
            <w:tcW w:type="dxa" w:w="2800"/>
            <w:vAlign w:val="center"/>
            <w:tcMar>
              <w:top w:w="80" w:type="dxa"/>
              <w:bottom w:w="80" w:type="dxa"/>
              <w:start w:w="120" w:type="dxa"/>
              <w:end w:w="120" w:type="dxa"/>
            </w:tcMar>
          </w:tcPr>
          <w:p>
            <w:pPr>
              <w:pStyle w:val="TableText"/>
            </w:pPr>
            <w:r>
              <w:rPr>
                <w:rFonts w:ascii="Calibri" w:hAnsi="Calibri"/>
                <w:color w:val="0B2545"/>
                <w:sz w:val="18"/>
              </w:rPr>
              <w:t>maximum_space</w:t>
            </w:r>
          </w:p>
        </w:tc>
        <w:tc>
          <w:tcPr>
            <w:tcW w:type="dxa" w:w="6560"/>
            <w:vAlign w:val="center"/>
            <w:tcMar>
              <w:top w:w="80" w:type="dxa"/>
              <w:bottom w:w="80" w:type="dxa"/>
              <w:start w:w="120" w:type="dxa"/>
              <w:end w:w="120" w:type="dxa"/>
            </w:tcMar>
          </w:tcPr>
          <w:p>
            <w:pPr>
              <w:pStyle w:val="TableText"/>
            </w:pPr>
            <w:r>
              <w:rPr>
                <w:rFonts w:ascii="Calibri" w:hAnsi="Calibri"/>
                <w:color w:val="0B2545"/>
                <w:sz w:val="18"/>
              </w:rPr>
              <w:t>Largest of the six spaces in each draw.</w:t>
            </w:r>
          </w:p>
        </w:tc>
      </w:tr>
      <w:tr>
        <w:tc>
          <w:tcPr>
            <w:tcW w:type="dxa" w:w="2800"/>
            <w:vAlign w:val="center"/>
            <w:tcMar>
              <w:top w:w="80" w:type="dxa"/>
              <w:bottom w:w="80" w:type="dxa"/>
              <w:start w:w="120" w:type="dxa"/>
              <w:end w:w="120" w:type="dxa"/>
            </w:tcMar>
          </w:tcPr>
          <w:p>
            <w:pPr>
              <w:pStyle w:val="TableText"/>
            </w:pPr>
            <w:r>
              <w:rPr>
                <w:rFonts w:ascii="Calibri" w:hAnsi="Calibri"/>
                <w:color w:val="0B2545"/>
                <w:sz w:val="18"/>
              </w:rPr>
              <w:t>space_sum</w:t>
            </w:r>
          </w:p>
        </w:tc>
        <w:tc>
          <w:tcPr>
            <w:tcW w:type="dxa" w:w="6560"/>
            <w:vAlign w:val="center"/>
            <w:tcMar>
              <w:top w:w="80" w:type="dxa"/>
              <w:bottom w:w="80" w:type="dxa"/>
              <w:start w:w="120" w:type="dxa"/>
              <w:end w:w="120" w:type="dxa"/>
            </w:tcMar>
          </w:tcPr>
          <w:p>
            <w:pPr>
              <w:pStyle w:val="TableText"/>
            </w:pPr>
            <w:r>
              <w:rPr>
                <w:rFonts w:ascii="Calibri" w:hAnsi="Calibri"/>
                <w:color w:val="0B2545"/>
                <w:sz w:val="18"/>
              </w:rPr>
              <w:t>Sum of all six spaces; must always equal 43.</w:t>
            </w:r>
          </w:p>
        </w:tc>
      </w:tr>
    </w:tbl>
    <w:p>
      <w:pPr>
        <w:spacing w:after="40"/>
      </w:pPr>
    </w:p>
    <w:p>
      <w:pPr>
        <w:spacing w:before="120" w:after="180" w:line="283" w:lineRule="auto"/>
        <w:ind w:left="202" w:right="202"/>
        <w:shd w:fill="E8EEF5"/>
      </w:pPr>
      <w:r>
        <w:rPr>
          <w:rFonts w:ascii="Calibri" w:hAnsi="Calibri"/>
          <w:b/>
          <w:color w:val="1F4D78"/>
        </w:rPr>
        <w:t xml:space="preserve">Invariant audit: </w:t>
      </w:r>
      <w:r>
        <w:rPr>
          <w:rFonts w:ascii="Calibri" w:hAnsi="Calibri"/>
          <w:color w:val="0B2545"/>
        </w:rPr>
        <w:t>space_sum should have mean, minimum, quartiles, median, and maximum all equal to 43, with standard deviation 0. Any other result indicates invalid source data or an implementation defect.</w:t>
      </w:r>
    </w:p>
    <w:p>
      <w:pPr>
        <w:pStyle w:val="Heading2"/>
      </w:pPr>
      <w:r>
        <w:t>5.3 space_extreme_distributions()</w:t>
      </w:r>
    </w:p>
    <w:p>
      <w:pPr>
        <w:keepNext w:val="0"/>
      </w:pPr>
      <w:r>
        <w:rPr>
          <w:rFonts w:ascii="Calibri" w:hAnsi="Calibri"/>
        </w:rPr>
        <w:t>This exact long-form table reports distributions for minimum_space and maximum_space. Its columns are measure, value, count, and percentage. The paired bar chart compares how tightly or unevenly the 43 unselected values are distributed around the six selected numbers.</w:t>
      </w:r>
    </w:p>
    <w:p>
      <w:pPr>
        <w:pStyle w:val="Heading2"/>
      </w:pPr>
      <w:r>
        <w:t>5.4 sampled_spaces()</w:t>
      </w:r>
    </w:p>
    <w:p>
      <w:pPr>
        <w:keepNext w:val="0"/>
      </w:pPr>
      <w:r>
        <w:rPr>
          <w:rFonts w:ascii="Calibri" w:hAnsi="Calibri"/>
        </w:rPr>
        <w:t>This is the bounded raw dataset used only for Plotly box plots. It contains sample_size x 6 rows with columns position and space. The sampling is deterministic and the chart title discloses the number of sampled draws. Exact space-frequency and descriptive tables do not use this sample.</w:t>
      </w:r>
    </w:p>
    <w:p>
      <w:pPr>
        <w:pStyle w:val="Heading1"/>
      </w:pPr>
      <w:r>
        <w:t>6. Correlations and trends</w:t>
      </w:r>
    </w:p>
    <w:p>
      <w:pPr>
        <w:pStyle w:val="Heading2"/>
      </w:pPr>
      <w:r>
        <w:t>6.1 correlations()</w:t>
      </w:r>
    </w:p>
    <w:p>
      <w:pPr>
        <w:pStyle w:val="CodeBlock"/>
        <w:shd w:fill="F2F4F7"/>
      </w:pPr>
      <w:r>
        <w:rPr>
          <w:rFonts w:ascii="Consolas" w:hAnsi="Consolas"/>
          <w:color w:val="0B2545"/>
          <w:sz w:val="18"/>
        </w:rPr>
        <w:t>statistics.correlations("pearson")</w:t>
        <w:br/>
        <w:t>statistics.correlations("spearman")</w:t>
      </w:r>
    </w:p>
    <w:p>
      <w:pPr>
        <w:keepNext w:val="0"/>
      </w:pPr>
      <w:r>
        <w:rPr>
          <w:rFonts w:ascii="Calibri" w:hAnsi="Calibri"/>
        </w:rPr>
        <w:t>The method returns a dictionary with three DataFrames. All coefficients are in the interval -1 to 1 when defined.</w:t>
      </w: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Ind w:w="120" w:type="dxa"/>
      </w:tblPr>
      <w:tblGrid>
        <w:gridCol w:w="2500"/>
        <w:gridCol w:w="1600"/>
        <w:gridCol w:w="5260"/>
      </w:tblGrid>
      <w:tr>
        <w:trPr>
          <w:tblHeader w:val="true"/>
        </w:trPr>
        <w:tc>
          <w:tcPr>
            <w:tcW w:type="dxa" w:w="2500"/>
            <w:vAlign w:val="center"/>
            <w:shd w:fill="E8EEF5" w:val="clear"/>
            <w:tcMar>
              <w:top w:w="80" w:type="dxa"/>
              <w:bottom w:w="80" w:type="dxa"/>
              <w:start w:w="120" w:type="dxa"/>
              <w:end w:w="120" w:type="dxa"/>
            </w:tcMar>
          </w:tcPr>
          <w:p>
            <w:pPr>
              <w:pStyle w:val="TableHeader"/>
            </w:pPr>
            <w:r>
              <w:rPr>
                <w:rFonts w:ascii="Calibri" w:hAnsi="Calibri"/>
                <w:b/>
                <w:color w:val="0B2545"/>
                <w:sz w:val="18"/>
              </w:rPr>
              <w:t>Dictionary key</w:t>
            </w:r>
          </w:p>
        </w:tc>
        <w:tc>
          <w:tcPr>
            <w:tcW w:type="dxa" w:w="1600"/>
            <w:vAlign w:val="center"/>
            <w:shd w:fill="E8EEF5" w:val="clear"/>
            <w:tcMar>
              <w:top w:w="80" w:type="dxa"/>
              <w:bottom w:w="80" w:type="dxa"/>
              <w:start w:w="120" w:type="dxa"/>
              <w:end w:w="120" w:type="dxa"/>
            </w:tcMar>
          </w:tcPr>
          <w:p>
            <w:pPr>
              <w:pStyle w:val="TableHeader"/>
            </w:pPr>
            <w:r>
              <w:rPr>
                <w:rFonts w:ascii="Calibri" w:hAnsi="Calibri"/>
                <w:b/>
                <w:color w:val="0B2545"/>
                <w:sz w:val="18"/>
              </w:rPr>
              <w:t>Shape</w:t>
            </w:r>
          </w:p>
        </w:tc>
        <w:tc>
          <w:tcPr>
            <w:tcW w:type="dxa" w:w="5260"/>
            <w:vAlign w:val="center"/>
            <w:shd w:fill="E8EEF5" w:val="clear"/>
            <w:tcMar>
              <w:top w:w="80" w:type="dxa"/>
              <w:bottom w:w="80" w:type="dxa"/>
              <w:start w:w="120" w:type="dxa"/>
              <w:end w:w="120" w:type="dxa"/>
            </w:tcMar>
          </w:tcPr>
          <w:p>
            <w:pPr>
              <w:pStyle w:val="TableHeader"/>
            </w:pPr>
            <w:r>
              <w:rPr>
                <w:rFonts w:ascii="Calibri" w:hAnsi="Calibri"/>
                <w:b/>
                <w:color w:val="0B2545"/>
                <w:sz w:val="18"/>
              </w:rPr>
              <w:t>Relationship</w:t>
            </w:r>
          </w:p>
        </w:tc>
      </w:tr>
      <w:tr>
        <w:tc>
          <w:tcPr>
            <w:tcW w:type="dxa" w:w="2500"/>
            <w:vAlign w:val="center"/>
            <w:tcMar>
              <w:top w:w="80" w:type="dxa"/>
              <w:bottom w:w="80" w:type="dxa"/>
              <w:start w:w="120" w:type="dxa"/>
              <w:end w:w="120" w:type="dxa"/>
            </w:tcMar>
          </w:tcPr>
          <w:p>
            <w:pPr>
              <w:pStyle w:val="TableText"/>
            </w:pPr>
            <w:r>
              <w:rPr>
                <w:rFonts w:ascii="Calibri" w:hAnsi="Calibri"/>
                <w:color w:val="0B2545"/>
                <w:sz w:val="18"/>
              </w:rPr>
              <w:t>numbers</w:t>
            </w:r>
          </w:p>
        </w:tc>
        <w:tc>
          <w:tcPr>
            <w:tcW w:type="dxa" w:w="1600"/>
            <w:vAlign w:val="center"/>
            <w:tcMar>
              <w:top w:w="80" w:type="dxa"/>
              <w:bottom w:w="80" w:type="dxa"/>
              <w:start w:w="120" w:type="dxa"/>
              <w:end w:w="120" w:type="dxa"/>
            </w:tcMar>
          </w:tcPr>
          <w:p>
            <w:pPr>
              <w:pStyle w:val="TableText"/>
            </w:pPr>
            <w:r>
              <w:rPr>
                <w:rFonts w:ascii="Calibri" w:hAnsi="Calibri"/>
                <w:color w:val="0B2545"/>
                <w:sz w:val="18"/>
              </w:rPr>
              <w:t>6 x 6</w:t>
            </w:r>
          </w:p>
        </w:tc>
        <w:tc>
          <w:tcPr>
            <w:tcW w:type="dxa" w:w="5260"/>
            <w:vAlign w:val="center"/>
            <w:tcMar>
              <w:top w:w="80" w:type="dxa"/>
              <w:bottom w:w="80" w:type="dxa"/>
              <w:start w:w="120" w:type="dxa"/>
              <w:end w:w="120" w:type="dxa"/>
            </w:tcMar>
          </w:tcPr>
          <w:p>
            <w:pPr>
              <w:pStyle w:val="TableText"/>
            </w:pPr>
            <w:r>
              <w:rPr>
                <w:rFonts w:ascii="Calibri" w:hAnsi="Calibri"/>
                <w:color w:val="0B2545"/>
                <w:sz w:val="18"/>
              </w:rPr>
              <w:t>num1 through num6 against each other.</w:t>
            </w:r>
          </w:p>
        </w:tc>
      </w:tr>
      <w:tr>
        <w:tc>
          <w:tcPr>
            <w:tcW w:type="dxa" w:w="2500"/>
            <w:vAlign w:val="center"/>
            <w:tcMar>
              <w:top w:w="80" w:type="dxa"/>
              <w:bottom w:w="80" w:type="dxa"/>
              <w:start w:w="120" w:type="dxa"/>
              <w:end w:w="120" w:type="dxa"/>
            </w:tcMar>
          </w:tcPr>
          <w:p>
            <w:pPr>
              <w:pStyle w:val="TableText"/>
            </w:pPr>
            <w:r>
              <w:rPr>
                <w:rFonts w:ascii="Calibri" w:hAnsi="Calibri"/>
                <w:color w:val="0B2545"/>
                <w:sz w:val="18"/>
              </w:rPr>
              <w:t>spaces</w:t>
            </w:r>
          </w:p>
        </w:tc>
        <w:tc>
          <w:tcPr>
            <w:tcW w:type="dxa" w:w="1600"/>
            <w:vAlign w:val="center"/>
            <w:tcMar>
              <w:top w:w="80" w:type="dxa"/>
              <w:bottom w:w="80" w:type="dxa"/>
              <w:start w:w="120" w:type="dxa"/>
              <w:end w:w="120" w:type="dxa"/>
            </w:tcMar>
          </w:tcPr>
          <w:p>
            <w:pPr>
              <w:pStyle w:val="TableText"/>
            </w:pPr>
            <w:r>
              <w:rPr>
                <w:rFonts w:ascii="Calibri" w:hAnsi="Calibri"/>
                <w:color w:val="0B2545"/>
                <w:sz w:val="18"/>
              </w:rPr>
              <w:t>6 x 6</w:t>
            </w:r>
          </w:p>
        </w:tc>
        <w:tc>
          <w:tcPr>
            <w:tcW w:type="dxa" w:w="5260"/>
            <w:vAlign w:val="center"/>
            <w:tcMar>
              <w:top w:w="80" w:type="dxa"/>
              <w:bottom w:w="80" w:type="dxa"/>
              <w:start w:w="120" w:type="dxa"/>
              <w:end w:w="120" w:type="dxa"/>
            </w:tcMar>
          </w:tcPr>
          <w:p>
            <w:pPr>
              <w:pStyle w:val="TableText"/>
            </w:pPr>
            <w:r>
              <w:rPr>
                <w:rFonts w:ascii="Calibri" w:hAnsi="Calibri"/>
                <w:color w:val="0B2545"/>
                <w:sz w:val="18"/>
              </w:rPr>
              <w:t>dist1 through dist6 against each other.</w:t>
            </w:r>
          </w:p>
        </w:tc>
      </w:tr>
      <w:tr>
        <w:tc>
          <w:tcPr>
            <w:tcW w:type="dxa" w:w="2500"/>
            <w:vAlign w:val="center"/>
            <w:tcMar>
              <w:top w:w="80" w:type="dxa"/>
              <w:bottom w:w="80" w:type="dxa"/>
              <w:start w:w="120" w:type="dxa"/>
              <w:end w:w="120" w:type="dxa"/>
            </w:tcMar>
          </w:tcPr>
          <w:p>
            <w:pPr>
              <w:pStyle w:val="TableText"/>
            </w:pPr>
            <w:r>
              <w:rPr>
                <w:rFonts w:ascii="Calibri" w:hAnsi="Calibri"/>
                <w:color w:val="0B2545"/>
                <w:sz w:val="18"/>
              </w:rPr>
              <w:t>number_space</w:t>
            </w:r>
          </w:p>
        </w:tc>
        <w:tc>
          <w:tcPr>
            <w:tcW w:type="dxa" w:w="1600"/>
            <w:vAlign w:val="center"/>
            <w:tcMar>
              <w:top w:w="80" w:type="dxa"/>
              <w:bottom w:w="80" w:type="dxa"/>
              <w:start w:w="120" w:type="dxa"/>
              <w:end w:w="120" w:type="dxa"/>
            </w:tcMar>
          </w:tcPr>
          <w:p>
            <w:pPr>
              <w:pStyle w:val="TableText"/>
            </w:pPr>
            <w:r>
              <w:rPr>
                <w:rFonts w:ascii="Calibri" w:hAnsi="Calibri"/>
                <w:color w:val="0B2545"/>
                <w:sz w:val="18"/>
              </w:rPr>
              <w:t>6 x 6</w:t>
            </w:r>
          </w:p>
        </w:tc>
        <w:tc>
          <w:tcPr>
            <w:tcW w:type="dxa" w:w="5260"/>
            <w:vAlign w:val="center"/>
            <w:tcMar>
              <w:top w:w="80" w:type="dxa"/>
              <w:bottom w:w="80" w:type="dxa"/>
              <w:start w:w="120" w:type="dxa"/>
              <w:end w:w="120" w:type="dxa"/>
            </w:tcMar>
          </w:tcPr>
          <w:p>
            <w:pPr>
              <w:pStyle w:val="TableText"/>
            </w:pPr>
            <w:r>
              <w:rPr>
                <w:rFonts w:ascii="Calibri" w:hAnsi="Calibri"/>
                <w:color w:val="0B2545"/>
                <w:sz w:val="18"/>
              </w:rPr>
              <w:t>num1-num6 rows against dist1-dist6 columns.</w:t>
            </w:r>
          </w:p>
        </w:tc>
      </w:tr>
    </w:tbl>
    <w:p>
      <w:pPr>
        <w:spacing w:after="40"/>
      </w:pP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Ind w:w="120" w:type="dxa"/>
      </w:tblPr>
      <w:tblGrid>
        <w:gridCol w:w="1800"/>
        <w:gridCol w:w="2300"/>
        <w:gridCol w:w="5260"/>
      </w:tblGrid>
      <w:tr>
        <w:trPr>
          <w:tblHeader w:val="true"/>
        </w:trPr>
        <w:tc>
          <w:tcPr>
            <w:tcW w:type="dxa" w:w="1800"/>
            <w:vAlign w:val="center"/>
            <w:shd w:fill="E8EEF5" w:val="clear"/>
            <w:tcMar>
              <w:top w:w="80" w:type="dxa"/>
              <w:bottom w:w="80" w:type="dxa"/>
              <w:start w:w="120" w:type="dxa"/>
              <w:end w:w="120" w:type="dxa"/>
            </w:tcMar>
          </w:tcPr>
          <w:p>
            <w:pPr>
              <w:pStyle w:val="TableHeader"/>
            </w:pPr>
            <w:r>
              <w:rPr>
                <w:rFonts w:ascii="Calibri" w:hAnsi="Calibri"/>
                <w:b/>
                <w:color w:val="0B2545"/>
                <w:sz w:val="18"/>
              </w:rPr>
              <w:t>Method</w:t>
            </w:r>
          </w:p>
        </w:tc>
        <w:tc>
          <w:tcPr>
            <w:tcW w:type="dxa" w:w="2300"/>
            <w:vAlign w:val="center"/>
            <w:shd w:fill="E8EEF5" w:val="clear"/>
            <w:tcMar>
              <w:top w:w="80" w:type="dxa"/>
              <w:bottom w:w="80" w:type="dxa"/>
              <w:start w:w="120" w:type="dxa"/>
              <w:end w:w="120" w:type="dxa"/>
            </w:tcMar>
          </w:tcPr>
          <w:p>
            <w:pPr>
              <w:pStyle w:val="TableHeader"/>
            </w:pPr>
            <w:r>
              <w:rPr>
                <w:rFonts w:ascii="Calibri" w:hAnsi="Calibri"/>
                <w:b/>
                <w:color w:val="0B2545"/>
                <w:sz w:val="18"/>
              </w:rPr>
              <w:t>Rows used</w:t>
            </w:r>
          </w:p>
        </w:tc>
        <w:tc>
          <w:tcPr>
            <w:tcW w:type="dxa" w:w="5260"/>
            <w:vAlign w:val="center"/>
            <w:shd w:fill="E8EEF5" w:val="clear"/>
            <w:tcMar>
              <w:top w:w="80" w:type="dxa"/>
              <w:bottom w:w="80" w:type="dxa"/>
              <w:start w:w="120" w:type="dxa"/>
              <w:end w:w="120" w:type="dxa"/>
            </w:tcMar>
          </w:tcPr>
          <w:p>
            <w:pPr>
              <w:pStyle w:val="TableHeader"/>
            </w:pPr>
            <w:r>
              <w:rPr>
                <w:rFonts w:ascii="Calibri" w:hAnsi="Calibri"/>
                <w:b/>
                <w:color w:val="0B2545"/>
                <w:sz w:val="18"/>
              </w:rPr>
              <w:t>What it measures</w:t>
            </w:r>
          </w:p>
        </w:tc>
      </w:tr>
      <w:tr>
        <w:tc>
          <w:tcPr>
            <w:tcW w:type="dxa" w:w="1800"/>
            <w:vAlign w:val="center"/>
            <w:tcMar>
              <w:top w:w="80" w:type="dxa"/>
              <w:bottom w:w="80" w:type="dxa"/>
              <w:start w:w="120" w:type="dxa"/>
              <w:end w:w="120" w:type="dxa"/>
            </w:tcMar>
          </w:tcPr>
          <w:p>
            <w:pPr>
              <w:pStyle w:val="TableText"/>
            </w:pPr>
            <w:r>
              <w:rPr>
                <w:rFonts w:ascii="Calibri" w:hAnsi="Calibri"/>
                <w:color w:val="0B2545"/>
                <w:sz w:val="18"/>
              </w:rPr>
              <w:t>Pearson</w:t>
            </w:r>
          </w:p>
        </w:tc>
        <w:tc>
          <w:tcPr>
            <w:tcW w:type="dxa" w:w="2300"/>
            <w:vAlign w:val="center"/>
            <w:tcMar>
              <w:top w:w="80" w:type="dxa"/>
              <w:bottom w:w="80" w:type="dxa"/>
              <w:start w:w="120" w:type="dxa"/>
              <w:end w:w="120" w:type="dxa"/>
            </w:tcMar>
          </w:tcPr>
          <w:p>
            <w:pPr>
              <w:pStyle w:val="TableText"/>
            </w:pPr>
            <w:r>
              <w:rPr>
                <w:rFonts w:ascii="Calibri" w:hAnsi="Calibri"/>
                <w:color w:val="0B2545"/>
                <w:sz w:val="18"/>
              </w:rPr>
              <w:t>Complete dataset</w:t>
            </w:r>
          </w:p>
        </w:tc>
        <w:tc>
          <w:tcPr>
            <w:tcW w:type="dxa" w:w="5260"/>
            <w:vAlign w:val="center"/>
            <w:tcMar>
              <w:top w:w="80" w:type="dxa"/>
              <w:bottom w:w="80" w:type="dxa"/>
              <w:start w:w="120" w:type="dxa"/>
              <w:end w:w="120" w:type="dxa"/>
            </w:tcMar>
          </w:tcPr>
          <w:p>
            <w:pPr>
              <w:pStyle w:val="TableText"/>
            </w:pPr>
            <w:r>
              <w:rPr>
                <w:rFonts w:ascii="Calibri" w:hAnsi="Calibri"/>
                <w:color w:val="0B2545"/>
                <w:sz w:val="18"/>
              </w:rPr>
              <w:t>Linear association between numeric values; exact in this implementation.</w:t>
            </w:r>
          </w:p>
        </w:tc>
      </w:tr>
      <w:tr>
        <w:tc>
          <w:tcPr>
            <w:tcW w:type="dxa" w:w="1800"/>
            <w:vAlign w:val="center"/>
            <w:tcMar>
              <w:top w:w="80" w:type="dxa"/>
              <w:bottom w:w="80" w:type="dxa"/>
              <w:start w:w="120" w:type="dxa"/>
              <w:end w:w="120" w:type="dxa"/>
            </w:tcMar>
          </w:tcPr>
          <w:p>
            <w:pPr>
              <w:pStyle w:val="TableText"/>
            </w:pPr>
            <w:r>
              <w:rPr>
                <w:rFonts w:ascii="Calibri" w:hAnsi="Calibri"/>
                <w:color w:val="0B2545"/>
                <w:sz w:val="18"/>
              </w:rPr>
              <w:t>Spearman</w:t>
            </w:r>
          </w:p>
        </w:tc>
        <w:tc>
          <w:tcPr>
            <w:tcW w:type="dxa" w:w="2300"/>
            <w:vAlign w:val="center"/>
            <w:tcMar>
              <w:top w:w="80" w:type="dxa"/>
              <w:bottom w:w="80" w:type="dxa"/>
              <w:start w:w="120" w:type="dxa"/>
              <w:end w:w="120" w:type="dxa"/>
            </w:tcMar>
          </w:tcPr>
          <w:p>
            <w:pPr>
              <w:pStyle w:val="TableText"/>
            </w:pPr>
            <w:r>
              <w:rPr>
                <w:rFonts w:ascii="Calibri" w:hAnsi="Calibri"/>
                <w:color w:val="0B2545"/>
                <w:sz w:val="18"/>
              </w:rPr>
              <w:t>Deterministic heavy sample</w:t>
            </w:r>
          </w:p>
        </w:tc>
        <w:tc>
          <w:tcPr>
            <w:tcW w:type="dxa" w:w="5260"/>
            <w:vAlign w:val="center"/>
            <w:tcMar>
              <w:top w:w="80" w:type="dxa"/>
              <w:bottom w:w="80" w:type="dxa"/>
              <w:start w:w="120" w:type="dxa"/>
              <w:end w:w="120" w:type="dxa"/>
            </w:tcMar>
          </w:tcPr>
          <w:p>
            <w:pPr>
              <w:pStyle w:val="TableText"/>
            </w:pPr>
            <w:r>
              <w:rPr>
                <w:rFonts w:ascii="Calibri" w:hAnsi="Calibri"/>
                <w:color w:val="0B2545"/>
                <w:sz w:val="18"/>
              </w:rPr>
              <w:t>Monotonic association after rank transformation; bounded for scale.</w:t>
            </w:r>
          </w:p>
        </w:tc>
      </w:tr>
    </w:tbl>
    <w:p>
      <w:pPr>
        <w:spacing w:after="40"/>
      </w:pPr>
    </w:p>
    <w:p>
      <w:pPr>
        <w:spacing w:before="120" w:after="180" w:line="283" w:lineRule="auto"/>
        <w:ind w:left="202" w:right="202"/>
        <w:shd w:fill="E8EEF5"/>
      </w:pPr>
      <w:r>
        <w:rPr>
          <w:rFonts w:ascii="Calibri" w:hAnsi="Calibri"/>
          <w:b/>
          <w:color w:val="1F4D78"/>
        </w:rPr>
        <w:t xml:space="preserve">Structural correlation: </w:t>
      </w:r>
      <w:r>
        <w:rPr>
          <w:rFonts w:ascii="Calibri" w:hAnsi="Calibri"/>
          <w:color w:val="0B2545"/>
        </w:rPr>
        <w:t>Sorted number positions and the fixed 43-space sum create dependencies. A visible correlation is not automatically evidence of a drawing bias.</w:t>
      </w:r>
    </w:p>
    <w:p>
      <w:pPr>
        <w:pStyle w:val="Heading2"/>
      </w:pPr>
      <w:r>
        <w:t>6.2 trend()</w:t>
      </w:r>
    </w:p>
    <w:p>
      <w:pPr>
        <w:pStyle w:val="CodeBlock"/>
        <w:shd w:fill="F2F4F7"/>
      </w:pPr>
      <w:r>
        <w:rPr>
          <w:rFonts w:ascii="Consolas" w:hAnsi="Consolas"/>
          <w:color w:val="0B2545"/>
          <w:sz w:val="18"/>
        </w:rPr>
        <w:t>statistics.trend(</w:t>
        <w:br/>
        <w:t xml:space="preserve">    selected_numbers=(1, 7, 14, 21),</w:t>
        <w:br/>
        <w:t xml:space="preserve">    bins=100,</w:t>
        <w:br/>
        <w:t>)</w:t>
      </w:r>
    </w:p>
    <w:p>
      <w:pPr>
        <w:keepNext w:val="0"/>
      </w:pPr>
      <w:r>
        <w:rPr>
          <w:rFonts w:ascii="Calibri" w:hAnsi="Calibri"/>
        </w:rPr>
        <w:t>trend() divides the ordered draw sequence into at most 500 contiguous draw-index bins. Counts inside each bin are exact; raw draw points are not sent to the browser. Duplicate selected numbers are removed and selection order is normalized by sorting.</w:t>
      </w: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Ind w:w="120" w:type="dxa"/>
      </w:tblPr>
      <w:tblGrid>
        <w:gridCol w:w="2500"/>
        <w:gridCol w:w="6860"/>
      </w:tblGrid>
      <w:tr>
        <w:trPr>
          <w:tblHeader w:val="true"/>
        </w:trPr>
        <w:tc>
          <w:tcPr>
            <w:tcW w:type="dxa" w:w="2500"/>
            <w:vAlign w:val="center"/>
            <w:shd w:fill="E8EEF5" w:val="clear"/>
            <w:tcMar>
              <w:top w:w="80" w:type="dxa"/>
              <w:bottom w:w="80" w:type="dxa"/>
              <w:start w:w="120" w:type="dxa"/>
              <w:end w:w="120" w:type="dxa"/>
            </w:tcMar>
          </w:tcPr>
          <w:p>
            <w:pPr>
              <w:pStyle w:val="TableHeader"/>
            </w:pPr>
            <w:r>
              <w:rPr>
                <w:rFonts w:ascii="Calibri" w:hAnsi="Calibri"/>
                <w:b/>
                <w:color w:val="0B2545"/>
                <w:sz w:val="18"/>
              </w:rPr>
              <w:t>Column</w:t>
            </w:r>
          </w:p>
        </w:tc>
        <w:tc>
          <w:tcPr>
            <w:tcW w:type="dxa" w:w="6860"/>
            <w:vAlign w:val="center"/>
            <w:shd w:fill="E8EEF5" w:val="clear"/>
            <w:tcMar>
              <w:top w:w="80" w:type="dxa"/>
              <w:bottom w:w="80" w:type="dxa"/>
              <w:start w:w="120" w:type="dxa"/>
              <w:end w:w="120" w:type="dxa"/>
            </w:tcMar>
          </w:tcPr>
          <w:p>
            <w:pPr>
              <w:pStyle w:val="TableHeader"/>
            </w:pPr>
            <w:r>
              <w:rPr>
                <w:rFonts w:ascii="Calibri" w:hAnsi="Calibri"/>
                <w:b/>
                <w:color w:val="0B2545"/>
                <w:sz w:val="18"/>
              </w:rPr>
              <w:t>Meaning</w:t>
            </w:r>
          </w:p>
        </w:tc>
      </w:tr>
      <w:tr>
        <w:tc>
          <w:tcPr>
            <w:tcW w:type="dxa" w:w="2500"/>
            <w:vAlign w:val="center"/>
            <w:tcMar>
              <w:top w:w="80" w:type="dxa"/>
              <w:bottom w:w="80" w:type="dxa"/>
              <w:start w:w="120" w:type="dxa"/>
              <w:end w:w="120" w:type="dxa"/>
            </w:tcMar>
          </w:tcPr>
          <w:p>
            <w:pPr>
              <w:pStyle w:val="TableText"/>
            </w:pPr>
            <w:r>
              <w:rPr>
                <w:rFonts w:ascii="Calibri" w:hAnsi="Calibri"/>
                <w:color w:val="0B2545"/>
                <w:sz w:val="18"/>
              </w:rPr>
              <w:t>bin</w:t>
            </w:r>
          </w:p>
        </w:tc>
        <w:tc>
          <w:tcPr>
            <w:tcW w:type="dxa" w:w="6860"/>
            <w:vAlign w:val="center"/>
            <w:tcMar>
              <w:top w:w="80" w:type="dxa"/>
              <w:bottom w:w="80" w:type="dxa"/>
              <w:start w:w="120" w:type="dxa"/>
              <w:end w:w="120" w:type="dxa"/>
            </w:tcMar>
          </w:tcPr>
          <w:p>
            <w:pPr>
              <w:pStyle w:val="TableText"/>
            </w:pPr>
            <w:r>
              <w:rPr>
                <w:rFonts w:ascii="Calibri" w:hAnsi="Calibri"/>
                <w:color w:val="0B2545"/>
                <w:sz w:val="18"/>
              </w:rPr>
              <w:t>One-based bin number.</w:t>
            </w:r>
          </w:p>
        </w:tc>
      </w:tr>
      <w:tr>
        <w:tc>
          <w:tcPr>
            <w:tcW w:type="dxa" w:w="2500"/>
            <w:vAlign w:val="center"/>
            <w:tcMar>
              <w:top w:w="80" w:type="dxa"/>
              <w:bottom w:w="80" w:type="dxa"/>
              <w:start w:w="120" w:type="dxa"/>
              <w:end w:w="120" w:type="dxa"/>
            </w:tcMar>
          </w:tcPr>
          <w:p>
            <w:pPr>
              <w:pStyle w:val="TableText"/>
            </w:pPr>
            <w:r>
              <w:rPr>
                <w:rFonts w:ascii="Calibri" w:hAnsi="Calibri"/>
                <w:color w:val="0B2545"/>
                <w:sz w:val="18"/>
              </w:rPr>
              <w:t>start_draw / end_draw</w:t>
            </w:r>
          </w:p>
        </w:tc>
        <w:tc>
          <w:tcPr>
            <w:tcW w:type="dxa" w:w="6860"/>
            <w:vAlign w:val="center"/>
            <w:tcMar>
              <w:top w:w="80" w:type="dxa"/>
              <w:bottom w:w="80" w:type="dxa"/>
              <w:start w:w="120" w:type="dxa"/>
              <w:end w:w="120" w:type="dxa"/>
            </w:tcMar>
          </w:tcPr>
          <w:p>
            <w:pPr>
              <w:pStyle w:val="TableText"/>
            </w:pPr>
            <w:r>
              <w:rPr>
                <w:rFonts w:ascii="Calibri" w:hAnsi="Calibri"/>
                <w:color w:val="0B2545"/>
                <w:sz w:val="18"/>
              </w:rPr>
              <w:t>Inclusive one-based draw-index range.</w:t>
            </w:r>
          </w:p>
        </w:tc>
      </w:tr>
      <w:tr>
        <w:tc>
          <w:tcPr>
            <w:tcW w:type="dxa" w:w="2500"/>
            <w:vAlign w:val="center"/>
            <w:tcMar>
              <w:top w:w="80" w:type="dxa"/>
              <w:bottom w:w="80" w:type="dxa"/>
              <w:start w:w="120" w:type="dxa"/>
              <w:end w:w="120" w:type="dxa"/>
            </w:tcMar>
          </w:tcPr>
          <w:p>
            <w:pPr>
              <w:pStyle w:val="TableText"/>
            </w:pPr>
            <w:r>
              <w:rPr>
                <w:rFonts w:ascii="Calibri" w:hAnsi="Calibri"/>
                <w:color w:val="0B2545"/>
                <w:sz w:val="18"/>
              </w:rPr>
              <w:t>number</w:t>
            </w:r>
          </w:p>
        </w:tc>
        <w:tc>
          <w:tcPr>
            <w:tcW w:type="dxa" w:w="6860"/>
            <w:vAlign w:val="center"/>
            <w:tcMar>
              <w:top w:w="80" w:type="dxa"/>
              <w:bottom w:w="80" w:type="dxa"/>
              <w:start w:w="120" w:type="dxa"/>
              <w:end w:w="120" w:type="dxa"/>
            </w:tcMar>
          </w:tcPr>
          <w:p>
            <w:pPr>
              <w:pStyle w:val="TableText"/>
            </w:pPr>
            <w:r>
              <w:rPr>
                <w:rFonts w:ascii="Calibri" w:hAnsi="Calibri"/>
                <w:color w:val="0B2545"/>
                <w:sz w:val="18"/>
              </w:rPr>
              <w:t>Selected number being measured.</w:t>
            </w:r>
          </w:p>
        </w:tc>
      </w:tr>
      <w:tr>
        <w:tc>
          <w:tcPr>
            <w:tcW w:type="dxa" w:w="2500"/>
            <w:vAlign w:val="center"/>
            <w:tcMar>
              <w:top w:w="80" w:type="dxa"/>
              <w:bottom w:w="80" w:type="dxa"/>
              <w:start w:w="120" w:type="dxa"/>
              <w:end w:w="120" w:type="dxa"/>
            </w:tcMar>
          </w:tcPr>
          <w:p>
            <w:pPr>
              <w:pStyle w:val="TableText"/>
            </w:pPr>
            <w:r>
              <w:rPr>
                <w:rFonts w:ascii="Calibri" w:hAnsi="Calibri"/>
                <w:color w:val="0B2545"/>
                <w:sz w:val="18"/>
              </w:rPr>
              <w:t>count</w:t>
            </w:r>
          </w:p>
        </w:tc>
        <w:tc>
          <w:tcPr>
            <w:tcW w:type="dxa" w:w="6860"/>
            <w:vAlign w:val="center"/>
            <w:tcMar>
              <w:top w:w="80" w:type="dxa"/>
              <w:bottom w:w="80" w:type="dxa"/>
              <w:start w:w="120" w:type="dxa"/>
              <w:end w:w="120" w:type="dxa"/>
            </w:tcMar>
          </w:tcPr>
          <w:p>
            <w:pPr>
              <w:pStyle w:val="TableText"/>
            </w:pPr>
            <w:r>
              <w:rPr>
                <w:rFonts w:ascii="Calibri" w:hAnsi="Calibri"/>
                <w:color w:val="0B2545"/>
                <w:sz w:val="18"/>
              </w:rPr>
              <w:t>Exact appearances inside the bin.</w:t>
            </w:r>
          </w:p>
        </w:tc>
      </w:tr>
      <w:tr>
        <w:tc>
          <w:tcPr>
            <w:tcW w:type="dxa" w:w="2500"/>
            <w:vAlign w:val="center"/>
            <w:tcMar>
              <w:top w:w="80" w:type="dxa"/>
              <w:bottom w:w="80" w:type="dxa"/>
              <w:start w:w="120" w:type="dxa"/>
              <w:end w:w="120" w:type="dxa"/>
            </w:tcMar>
          </w:tcPr>
          <w:p>
            <w:pPr>
              <w:pStyle w:val="TableText"/>
            </w:pPr>
            <w:r>
              <w:rPr>
                <w:rFonts w:ascii="Calibri" w:hAnsi="Calibri"/>
                <w:color w:val="0B2545"/>
                <w:sz w:val="18"/>
              </w:rPr>
              <w:t>appearance_rate</w:t>
            </w:r>
          </w:p>
        </w:tc>
        <w:tc>
          <w:tcPr>
            <w:tcW w:type="dxa" w:w="6860"/>
            <w:vAlign w:val="center"/>
            <w:tcMar>
              <w:top w:w="80" w:type="dxa"/>
              <w:bottom w:w="80" w:type="dxa"/>
              <w:start w:w="120" w:type="dxa"/>
              <w:end w:w="120" w:type="dxa"/>
            </w:tcMar>
          </w:tcPr>
          <w:p>
            <w:pPr>
              <w:pStyle w:val="TableText"/>
            </w:pPr>
            <w:r>
              <w:rPr>
                <w:rFonts w:ascii="Calibri" w:hAnsi="Calibri"/>
                <w:color w:val="0B2545"/>
                <w:sz w:val="18"/>
              </w:rPr>
              <w:t>count / number of draws in the bin x 100.</w:t>
            </w:r>
          </w:p>
        </w:tc>
      </w:tr>
    </w:tbl>
    <w:p>
      <w:pPr>
        <w:spacing w:after="40"/>
      </w:pPr>
    </w:p>
    <w:p>
      <w:pPr>
        <w:keepNext w:val="0"/>
      </w:pPr>
      <w:r>
        <w:rPr>
          <w:rFonts w:ascii="Calibri" w:hAnsi="Calibri"/>
        </w:rPr>
        <w:t>Valid selections are integers from 1 through 49, and at least one number is required. bins must be an integer from 1 through 500. If the dataset has fewer rows than requested bins, bin count is reduced to draw_count so no bin is empty.</w:t>
      </w:r>
    </w:p>
    <w:p>
      <w:pPr>
        <w:pStyle w:val="Heading1"/>
      </w:pPr>
      <w:r>
        <w:t>7. Randomness diagnostics</w:t>
      </w:r>
    </w:p>
    <w:p>
      <w:pPr>
        <w:keepNext w:val="0"/>
      </w:pPr>
      <w:r>
        <w:rPr>
          <w:rFonts w:ascii="Calibri" w:hAnsi="Calibri"/>
        </w:rPr>
        <w:t>randomness_diagnostics() returns diagnostic, value, reference, and reliable columns. These results are descriptive checks, not forecasts. Multiple diagnostics and many pair comparisons increase the chance of seeing apparently unusual values in an otherwise fair dataset.</w:t>
      </w:r>
    </w:p>
    <w:p>
      <w:pPr>
        <w:pStyle w:val="Heading2"/>
      </w:pPr>
      <w:r>
        <w:t>7.1 Global number-frequency chi-square</w:t>
      </w:r>
    </w:p>
    <w:p>
      <w:pPr>
        <w:pStyle w:val="Formula"/>
      </w:pPr>
      <w:r>
        <w:rPr>
          <w:rFonts w:ascii="Cambria Math" w:hAnsi="Cambria Math"/>
          <w:color w:val="1F4D78"/>
          <w:sz w:val="21"/>
        </w:rPr>
        <w:t>Chi-square = sum over 49 numbers of (observed - expected)^2 / expected</w:t>
      </w:r>
    </w:p>
    <w:p>
      <w:pPr>
        <w:keepNext w:val="0"/>
      </w:pPr>
      <w:r>
        <w:rPr>
          <w:rFonts w:ascii="Calibri" w:hAnsi="Calibri"/>
        </w:rPr>
        <w:t>number_frequency_chi_square measures aggregate departure from equal frequency. Zero is a perfect match. number_frequency_p_value reports the probability, under the equal-frequency model, of a chi-square statistic at least as large as observed.</w:t>
      </w:r>
    </w:p>
    <w:p>
      <w:pPr>
        <w:spacing w:before="120" w:after="180" w:line="283" w:lineRule="auto"/>
        <w:ind w:left="202" w:right="202"/>
        <w:shd w:fill="E8EEF5"/>
      </w:pPr>
      <w:r>
        <w:rPr>
          <w:rFonts w:ascii="Calibri" w:hAnsi="Calibri"/>
          <w:b/>
          <w:color w:val="1F4D78"/>
        </w:rPr>
        <w:t xml:space="preserve">Reliability rule: </w:t>
      </w:r>
      <w:r>
        <w:rPr>
          <w:rFonts w:ascii="Calibri" w:hAnsi="Calibri"/>
          <w:color w:val="0B2545"/>
        </w:rPr>
        <w:t>Both chi-square rows are marked reliable only when the expected count for every number is at least five. A small p-value is evidence against the simple equal-frequency model for this dataset, not proof of a cause and not a future-number recommendation.</w:t>
      </w:r>
    </w:p>
    <w:p>
      <w:pPr>
        <w:pStyle w:val="Heading2"/>
      </w:pPr>
      <w:r>
        <w:t>7.2 Normalized frequency entropy</w:t>
      </w:r>
    </w:p>
    <w:p>
      <w:pPr>
        <w:pStyle w:val="Formula"/>
      </w:pPr>
      <w:r>
        <w:rPr>
          <w:rFonts w:ascii="Cambria Math" w:hAnsi="Cambria Math"/>
          <w:color w:val="1F4D78"/>
          <w:sz w:val="21"/>
        </w:rPr>
        <w:t>Normalized entropy = -sum(p_i x ln(p_i)) / ln(49)</w:t>
      </w:r>
    </w:p>
    <w:p>
      <w:pPr>
        <w:keepNext w:val="0"/>
      </w:pPr>
      <w:r>
        <w:rPr>
          <w:rFonts w:ascii="Calibri" w:hAnsi="Calibri"/>
        </w:rPr>
        <w:t>normalized_frequency_entropy describes how evenly the total number appearances are distributed. A value of 1 is maximum entropy with perfectly equal proportions. Lower values indicate greater aggregate concentration. Entropy does not examine order or pair structure.</w:t>
      </w:r>
    </w:p>
    <w:p>
      <w:pPr>
        <w:pStyle w:val="Heading2"/>
      </w:pPr>
      <w:r>
        <w:t>7.3 Lag-one draw-sum autocorrelation</w:t>
      </w:r>
    </w:p>
    <w:p>
      <w:pPr>
        <w:keepNext w:val="0"/>
      </w:pPr>
      <w:r>
        <w:rPr>
          <w:rFonts w:ascii="Calibri" w:hAnsi="Calibri"/>
        </w:rPr>
        <w:t>draw_sum_lag_one_autocorrelation is the Pearson correlation between the sequence of draw sums excluding the final value and the same sequence excluding the initial value. Values near zero indicate no linear relationship between adjacent draw sums. The value is undefined when there are fewer than two draws or all draw sums are constant, and its reliable flag requires at least three draws.</w:t>
      </w:r>
    </w:p>
    <w:p>
      <w:pPr>
        <w:pStyle w:val="Heading2"/>
      </w:pPr>
      <w:r>
        <w:t>7.4 Matching-combination pairs</w:t>
      </w:r>
    </w:p>
    <w:p>
      <w:pPr>
        <w:pStyle w:val="Formula"/>
      </w:pPr>
      <w:r>
        <w:rPr>
          <w:rFonts w:ascii="Cambria Math" w:hAnsi="Cambria Math"/>
          <w:color w:val="1F4D78"/>
          <w:sz w:val="21"/>
        </w:rPr>
        <w:t>Observed matching pairs = sum over combinations of c x (c - 1) / 2</w:t>
      </w:r>
    </w:p>
    <w:p>
      <w:pPr>
        <w:pStyle w:val="Formula"/>
      </w:pPr>
      <w:r>
        <w:rPr>
          <w:rFonts w:ascii="Cambria Math" w:hAnsi="Cambria Math"/>
          <w:color w:val="1F4D78"/>
          <w:sz w:val="21"/>
        </w:rPr>
        <w:t>Expected matching pairs = N x (N - 1) / (2 x C(49,6))</w:t>
      </w:r>
    </w:p>
    <w:p>
      <w:pPr>
        <w:keepNext w:val="0"/>
      </w:pPr>
      <w:r>
        <w:rPr>
          <w:rFonts w:ascii="Calibri" w:hAnsi="Calibri"/>
        </w:rPr>
        <w:t>observed_matching_combination_pairs counts unordered pairs of dataset rows with exactly the same six-number combination. expected_matching_combination_pairs is the expectation under uniform, independent draws across all C(49,6) = 13,983,816 valid combinations.</w:t>
      </w:r>
    </w:p>
    <w:p>
      <w:pPr>
        <w:spacing w:before="120" w:after="180" w:line="283" w:lineRule="auto"/>
        <w:ind w:left="202" w:right="202"/>
        <w:shd w:fill="E8EEF5"/>
      </w:pPr>
      <w:r>
        <w:rPr>
          <w:rFonts w:ascii="Calibri" w:hAnsi="Calibri"/>
          <w:b/>
          <w:color w:val="1F4D78"/>
        </w:rPr>
        <w:t xml:space="preserve">Do not over-interpret: </w:t>
      </w:r>
      <w:r>
        <w:rPr>
          <w:rFonts w:ascii="Calibri" w:hAnsi="Calibri"/>
          <w:color w:val="0B2545"/>
        </w:rPr>
        <w:t>A repeated combination is possible in a fair process. The comparison provides context for the dataset; it does not imply that a repeated combination is more or less likely next.</w:t>
      </w:r>
    </w:p>
    <w:p>
      <w:pPr>
        <w:pStyle w:val="Heading1"/>
      </w:pPr>
      <w:r>
        <w:t>8. Plotly figures and dashboard interface</w:t>
      </w:r>
    </w:p>
    <w:p>
      <w:pPr>
        <w:pStyle w:val="Heading2"/>
      </w:pPr>
      <w:r>
        <w:t>8.1 Figure catalog</w:t>
      </w:r>
    </w:p>
    <w:p>
      <w:pPr>
        <w:keepNext w:val="0"/>
      </w:pPr>
      <w:r>
        <w:rPr>
          <w:rFonts w:ascii="Calibri" w:hAnsi="Calibri"/>
        </w:rPr>
        <w:t>build_figures() returns 13 named Plotly figures. All charts are interactive and use aggregate or bounded data.</w:t>
      </w: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Ind w:w="120" w:type="dxa"/>
      </w:tblPr>
      <w:tblGrid>
        <w:gridCol w:w="2700"/>
        <w:gridCol w:w="1850"/>
        <w:gridCol w:w="4810"/>
      </w:tblGrid>
      <w:tr>
        <w:trPr>
          <w:tblHeader w:val="true"/>
        </w:trPr>
        <w:tc>
          <w:tcPr>
            <w:tcW w:type="dxa" w:w="2700"/>
            <w:vAlign w:val="center"/>
            <w:shd w:fill="E8EEF5" w:val="clear"/>
            <w:tcMar>
              <w:top w:w="80" w:type="dxa"/>
              <w:bottom w:w="80" w:type="dxa"/>
              <w:start w:w="120" w:type="dxa"/>
              <w:end w:w="120" w:type="dxa"/>
            </w:tcMar>
          </w:tcPr>
          <w:p>
            <w:pPr>
              <w:pStyle w:val="TableHeader"/>
            </w:pPr>
            <w:r>
              <w:rPr>
                <w:rFonts w:ascii="Calibri" w:hAnsi="Calibri"/>
                <w:b/>
                <w:color w:val="0B2545"/>
                <w:sz w:val="18"/>
              </w:rPr>
              <w:t>Figure key</w:t>
            </w:r>
          </w:p>
        </w:tc>
        <w:tc>
          <w:tcPr>
            <w:tcW w:type="dxa" w:w="1850"/>
            <w:vAlign w:val="center"/>
            <w:shd w:fill="E8EEF5" w:val="clear"/>
            <w:tcMar>
              <w:top w:w="80" w:type="dxa"/>
              <w:bottom w:w="80" w:type="dxa"/>
              <w:start w:w="120" w:type="dxa"/>
              <w:end w:w="120" w:type="dxa"/>
            </w:tcMar>
          </w:tcPr>
          <w:p>
            <w:pPr>
              <w:pStyle w:val="TableHeader"/>
            </w:pPr>
            <w:r>
              <w:rPr>
                <w:rFonts w:ascii="Calibri" w:hAnsi="Calibri"/>
                <w:b/>
                <w:color w:val="0B2545"/>
                <w:sz w:val="18"/>
              </w:rPr>
              <w:t>Chart type</w:t>
            </w:r>
          </w:p>
        </w:tc>
        <w:tc>
          <w:tcPr>
            <w:tcW w:type="dxa" w:w="4810"/>
            <w:vAlign w:val="center"/>
            <w:shd w:fill="E8EEF5" w:val="clear"/>
            <w:tcMar>
              <w:top w:w="80" w:type="dxa"/>
              <w:bottom w:w="80" w:type="dxa"/>
              <w:start w:w="120" w:type="dxa"/>
              <w:end w:w="120" w:type="dxa"/>
            </w:tcMar>
          </w:tcPr>
          <w:p>
            <w:pPr>
              <w:pStyle w:val="TableHeader"/>
            </w:pPr>
            <w:r>
              <w:rPr>
                <w:rFonts w:ascii="Calibri" w:hAnsi="Calibri"/>
                <w:b/>
                <w:color w:val="0B2545"/>
                <w:sz w:val="18"/>
              </w:rPr>
              <w:t>What it shows</w:t>
            </w:r>
          </w:p>
        </w:tc>
      </w:tr>
      <w:tr>
        <w:tc>
          <w:tcPr>
            <w:tcW w:type="dxa" w:w="2700"/>
            <w:vAlign w:val="center"/>
            <w:tcMar>
              <w:top w:w="80" w:type="dxa"/>
              <w:bottom w:w="80" w:type="dxa"/>
              <w:start w:w="120" w:type="dxa"/>
              <w:end w:w="120" w:type="dxa"/>
            </w:tcMar>
          </w:tcPr>
          <w:p>
            <w:pPr>
              <w:pStyle w:val="TableText"/>
            </w:pPr>
            <w:r>
              <w:rPr>
                <w:rFonts w:ascii="Calibri" w:hAnsi="Calibri"/>
                <w:color w:val="0B2545"/>
                <w:sz w:val="18"/>
              </w:rPr>
              <w:t>number_frequencies</w:t>
            </w:r>
          </w:p>
        </w:tc>
        <w:tc>
          <w:tcPr>
            <w:tcW w:type="dxa" w:w="1850"/>
            <w:vAlign w:val="center"/>
            <w:tcMar>
              <w:top w:w="80" w:type="dxa"/>
              <w:bottom w:w="80" w:type="dxa"/>
              <w:start w:w="120" w:type="dxa"/>
              <w:end w:w="120" w:type="dxa"/>
            </w:tcMar>
          </w:tcPr>
          <w:p>
            <w:pPr>
              <w:pStyle w:val="TableText"/>
            </w:pPr>
            <w:r>
              <w:rPr>
                <w:rFonts w:ascii="Calibri" w:hAnsi="Calibri"/>
                <w:color w:val="0B2545"/>
                <w:sz w:val="18"/>
              </w:rPr>
              <w:t>Bars + line</w:t>
            </w:r>
          </w:p>
        </w:tc>
        <w:tc>
          <w:tcPr>
            <w:tcW w:type="dxa" w:w="4810"/>
            <w:vAlign w:val="center"/>
            <w:tcMar>
              <w:top w:w="80" w:type="dxa"/>
              <w:bottom w:w="80" w:type="dxa"/>
              <w:start w:w="120" w:type="dxa"/>
              <w:end w:w="120" w:type="dxa"/>
            </w:tcMar>
          </w:tcPr>
          <w:p>
            <w:pPr>
              <w:pStyle w:val="TableText"/>
            </w:pPr>
            <w:r>
              <w:rPr>
                <w:rFonts w:ascii="Calibri" w:hAnsi="Calibri"/>
                <w:color w:val="0B2545"/>
                <w:sz w:val="18"/>
              </w:rPr>
              <w:t>Observed number counts with uniform expected-count reference.</w:t>
            </w:r>
          </w:p>
        </w:tc>
      </w:tr>
      <w:tr>
        <w:tc>
          <w:tcPr>
            <w:tcW w:type="dxa" w:w="2700"/>
            <w:vAlign w:val="center"/>
            <w:tcMar>
              <w:top w:w="80" w:type="dxa"/>
              <w:bottom w:w="80" w:type="dxa"/>
              <w:start w:w="120" w:type="dxa"/>
              <w:end w:w="120" w:type="dxa"/>
            </w:tcMar>
          </w:tcPr>
          <w:p>
            <w:pPr>
              <w:pStyle w:val="TableText"/>
            </w:pPr>
            <w:r>
              <w:rPr>
                <w:rFonts w:ascii="Calibri" w:hAnsi="Calibri"/>
                <w:color w:val="0B2545"/>
                <w:sz w:val="18"/>
              </w:rPr>
              <w:t>draw_sum_distribution</w:t>
            </w:r>
          </w:p>
        </w:tc>
        <w:tc>
          <w:tcPr>
            <w:tcW w:type="dxa" w:w="1850"/>
            <w:vAlign w:val="center"/>
            <w:tcMar>
              <w:top w:w="80" w:type="dxa"/>
              <w:bottom w:w="80" w:type="dxa"/>
              <w:start w:w="120" w:type="dxa"/>
              <w:end w:w="120" w:type="dxa"/>
            </w:tcMar>
          </w:tcPr>
          <w:p>
            <w:pPr>
              <w:pStyle w:val="TableText"/>
            </w:pPr>
            <w:r>
              <w:rPr>
                <w:rFonts w:ascii="Calibri" w:hAnsi="Calibri"/>
                <w:color w:val="0B2545"/>
                <w:sz w:val="18"/>
              </w:rPr>
              <w:t>Bar chart</w:t>
            </w:r>
          </w:p>
        </w:tc>
        <w:tc>
          <w:tcPr>
            <w:tcW w:type="dxa" w:w="4810"/>
            <w:vAlign w:val="center"/>
            <w:tcMar>
              <w:top w:w="80" w:type="dxa"/>
              <w:bottom w:w="80" w:type="dxa"/>
              <w:start w:w="120" w:type="dxa"/>
              <w:end w:w="120" w:type="dxa"/>
            </w:tcMar>
          </w:tcPr>
          <w:p>
            <w:pPr>
              <w:pStyle w:val="TableText"/>
            </w:pPr>
            <w:r>
              <w:rPr>
                <w:rFonts w:ascii="Calibri" w:hAnsi="Calibri"/>
                <w:color w:val="0B2545"/>
                <w:sz w:val="18"/>
              </w:rPr>
              <w:t>Exact frequency of each observed six-number sum.</w:t>
            </w:r>
          </w:p>
        </w:tc>
      </w:tr>
      <w:tr>
        <w:tc>
          <w:tcPr>
            <w:tcW w:type="dxa" w:w="2700"/>
            <w:vAlign w:val="center"/>
            <w:tcMar>
              <w:top w:w="80" w:type="dxa"/>
              <w:bottom w:w="80" w:type="dxa"/>
              <w:start w:w="120" w:type="dxa"/>
              <w:end w:w="120" w:type="dxa"/>
            </w:tcMar>
          </w:tcPr>
          <w:p>
            <w:pPr>
              <w:pStyle w:val="TableText"/>
            </w:pPr>
            <w:r>
              <w:rPr>
                <w:rFonts w:ascii="Calibri" w:hAnsi="Calibri"/>
                <w:color w:val="0B2545"/>
                <w:sz w:val="18"/>
              </w:rPr>
              <w:t>draw_composition</w:t>
            </w:r>
          </w:p>
        </w:tc>
        <w:tc>
          <w:tcPr>
            <w:tcW w:type="dxa" w:w="1850"/>
            <w:vAlign w:val="center"/>
            <w:tcMar>
              <w:top w:w="80" w:type="dxa"/>
              <w:bottom w:w="80" w:type="dxa"/>
              <w:start w:w="120" w:type="dxa"/>
              <w:end w:w="120" w:type="dxa"/>
            </w:tcMar>
          </w:tcPr>
          <w:p>
            <w:pPr>
              <w:pStyle w:val="TableText"/>
            </w:pPr>
            <w:r>
              <w:rPr>
                <w:rFonts w:ascii="Calibri" w:hAnsi="Calibri"/>
                <w:color w:val="0B2545"/>
                <w:sz w:val="18"/>
              </w:rPr>
              <w:t>Three bar subplots</w:t>
            </w:r>
          </w:p>
        </w:tc>
        <w:tc>
          <w:tcPr>
            <w:tcW w:type="dxa" w:w="4810"/>
            <w:vAlign w:val="center"/>
            <w:tcMar>
              <w:top w:w="80" w:type="dxa"/>
              <w:bottom w:w="80" w:type="dxa"/>
              <w:start w:w="120" w:type="dxa"/>
              <w:end w:w="120" w:type="dxa"/>
            </w:tcMar>
          </w:tcPr>
          <w:p>
            <w:pPr>
              <w:pStyle w:val="TableText"/>
            </w:pPr>
            <w:r>
              <w:rPr>
                <w:rFonts w:ascii="Calibri" w:hAnsi="Calibri"/>
                <w:color w:val="0B2545"/>
                <w:sz w:val="18"/>
              </w:rPr>
              <w:t>Odd counts, low counts, and consecutive-pair counts.</w:t>
            </w:r>
          </w:p>
        </w:tc>
      </w:tr>
      <w:tr>
        <w:tc>
          <w:tcPr>
            <w:tcW w:type="dxa" w:w="2700"/>
            <w:vAlign w:val="center"/>
            <w:tcMar>
              <w:top w:w="80" w:type="dxa"/>
              <w:bottom w:w="80" w:type="dxa"/>
              <w:start w:w="120" w:type="dxa"/>
              <w:end w:w="120" w:type="dxa"/>
            </w:tcMar>
          </w:tcPr>
          <w:p>
            <w:pPr>
              <w:pStyle w:val="TableText"/>
            </w:pPr>
            <w:r>
              <w:rPr>
                <w:rFonts w:ascii="Calibri" w:hAnsi="Calibri"/>
                <w:color w:val="0B2545"/>
                <w:sz w:val="18"/>
              </w:rPr>
              <w:t>position_frequencies</w:t>
            </w:r>
          </w:p>
        </w:tc>
        <w:tc>
          <w:tcPr>
            <w:tcW w:type="dxa" w:w="1850"/>
            <w:vAlign w:val="center"/>
            <w:tcMar>
              <w:top w:w="80" w:type="dxa"/>
              <w:bottom w:w="80" w:type="dxa"/>
              <w:start w:w="120" w:type="dxa"/>
              <w:end w:w="120" w:type="dxa"/>
            </w:tcMar>
          </w:tcPr>
          <w:p>
            <w:pPr>
              <w:pStyle w:val="TableText"/>
            </w:pPr>
            <w:r>
              <w:rPr>
                <w:rFonts w:ascii="Calibri" w:hAnsi="Calibri"/>
                <w:color w:val="0B2545"/>
                <w:sz w:val="18"/>
              </w:rPr>
              <w:t>Heatmap</w:t>
            </w:r>
          </w:p>
        </w:tc>
        <w:tc>
          <w:tcPr>
            <w:tcW w:type="dxa" w:w="4810"/>
            <w:vAlign w:val="center"/>
            <w:tcMar>
              <w:top w:w="80" w:type="dxa"/>
              <w:bottom w:w="80" w:type="dxa"/>
              <w:start w:w="120" w:type="dxa"/>
              <w:end w:w="120" w:type="dxa"/>
            </w:tcMar>
          </w:tcPr>
          <w:p>
            <w:pPr>
              <w:pStyle w:val="TableText"/>
            </w:pPr>
            <w:r>
              <w:rPr>
                <w:rFonts w:ascii="Calibri" w:hAnsi="Calibri"/>
                <w:color w:val="0B2545"/>
                <w:sz w:val="18"/>
              </w:rPr>
              <w:t>Exact number frequencies across num1-num6.</w:t>
            </w:r>
          </w:p>
        </w:tc>
      </w:tr>
      <w:tr>
        <w:tc>
          <w:tcPr>
            <w:tcW w:type="dxa" w:w="2700"/>
            <w:vAlign w:val="center"/>
            <w:tcMar>
              <w:top w:w="80" w:type="dxa"/>
              <w:bottom w:w="80" w:type="dxa"/>
              <w:start w:w="120" w:type="dxa"/>
              <w:end w:w="120" w:type="dxa"/>
            </w:tcMar>
          </w:tcPr>
          <w:p>
            <w:pPr>
              <w:pStyle w:val="TableText"/>
            </w:pPr>
            <w:r>
              <w:rPr>
                <w:rFonts w:ascii="Calibri" w:hAnsi="Calibri"/>
                <w:color w:val="0B2545"/>
                <w:sz w:val="18"/>
              </w:rPr>
              <w:t>pair_cooccurrence</w:t>
            </w:r>
          </w:p>
        </w:tc>
        <w:tc>
          <w:tcPr>
            <w:tcW w:type="dxa" w:w="1850"/>
            <w:vAlign w:val="center"/>
            <w:tcMar>
              <w:top w:w="80" w:type="dxa"/>
              <w:bottom w:w="80" w:type="dxa"/>
              <w:start w:w="120" w:type="dxa"/>
              <w:end w:w="120" w:type="dxa"/>
            </w:tcMar>
          </w:tcPr>
          <w:p>
            <w:pPr>
              <w:pStyle w:val="TableText"/>
            </w:pPr>
            <w:r>
              <w:rPr>
                <w:rFonts w:ascii="Calibri" w:hAnsi="Calibri"/>
                <w:color w:val="0B2545"/>
                <w:sz w:val="18"/>
              </w:rPr>
              <w:t>49 x 49 heatmap</w:t>
            </w:r>
          </w:p>
        </w:tc>
        <w:tc>
          <w:tcPr>
            <w:tcW w:type="dxa" w:w="4810"/>
            <w:vAlign w:val="center"/>
            <w:tcMar>
              <w:top w:w="80" w:type="dxa"/>
              <w:bottom w:w="80" w:type="dxa"/>
              <w:start w:w="120" w:type="dxa"/>
              <w:end w:w="120" w:type="dxa"/>
            </w:tcMar>
          </w:tcPr>
          <w:p>
            <w:pPr>
              <w:pStyle w:val="TableText"/>
            </w:pPr>
            <w:r>
              <w:rPr>
                <w:rFonts w:ascii="Calibri" w:hAnsi="Calibri"/>
                <w:color w:val="0B2545"/>
                <w:sz w:val="18"/>
              </w:rPr>
              <w:t>Exact symmetric number-pair counts.</w:t>
            </w:r>
          </w:p>
        </w:tc>
      </w:tr>
      <w:tr>
        <w:tc>
          <w:tcPr>
            <w:tcW w:type="dxa" w:w="2700"/>
            <w:vAlign w:val="center"/>
            <w:tcMar>
              <w:top w:w="80" w:type="dxa"/>
              <w:bottom w:w="80" w:type="dxa"/>
              <w:start w:w="120" w:type="dxa"/>
              <w:end w:w="120" w:type="dxa"/>
            </w:tcMar>
          </w:tcPr>
          <w:p>
            <w:pPr>
              <w:pStyle w:val="TableText"/>
            </w:pPr>
            <w:r>
              <w:rPr>
                <w:rFonts w:ascii="Calibri" w:hAnsi="Calibri"/>
                <w:color w:val="0B2545"/>
                <w:sz w:val="18"/>
              </w:rPr>
              <w:t>number_trends</w:t>
            </w:r>
          </w:p>
        </w:tc>
        <w:tc>
          <w:tcPr>
            <w:tcW w:type="dxa" w:w="1850"/>
            <w:vAlign w:val="center"/>
            <w:tcMar>
              <w:top w:w="80" w:type="dxa"/>
              <w:bottom w:w="80" w:type="dxa"/>
              <w:start w:w="120" w:type="dxa"/>
              <w:end w:w="120" w:type="dxa"/>
            </w:tcMar>
          </w:tcPr>
          <w:p>
            <w:pPr>
              <w:pStyle w:val="TableText"/>
            </w:pPr>
            <w:r>
              <w:rPr>
                <w:rFonts w:ascii="Calibri" w:hAnsi="Calibri"/>
                <w:color w:val="0B2545"/>
                <w:sz w:val="18"/>
              </w:rPr>
              <w:t>Line chart</w:t>
            </w:r>
          </w:p>
        </w:tc>
        <w:tc>
          <w:tcPr>
            <w:tcW w:type="dxa" w:w="4810"/>
            <w:vAlign w:val="center"/>
            <w:tcMar>
              <w:top w:w="80" w:type="dxa"/>
              <w:bottom w:w="80" w:type="dxa"/>
              <w:start w:w="120" w:type="dxa"/>
              <w:end w:w="120" w:type="dxa"/>
            </w:tcMar>
          </w:tcPr>
          <w:p>
            <w:pPr>
              <w:pStyle w:val="TableText"/>
            </w:pPr>
            <w:r>
              <w:rPr>
                <w:rFonts w:ascii="Calibri" w:hAnsi="Calibri"/>
                <w:color w:val="0B2545"/>
                <w:sz w:val="18"/>
              </w:rPr>
              <w:t>Binned appearance rates for selected numbers.</w:t>
            </w:r>
          </w:p>
        </w:tc>
      </w:tr>
      <w:tr>
        <w:tc>
          <w:tcPr>
            <w:tcW w:type="dxa" w:w="2700"/>
            <w:vAlign w:val="center"/>
            <w:tcMar>
              <w:top w:w="80" w:type="dxa"/>
              <w:bottom w:w="80" w:type="dxa"/>
              <w:start w:w="120" w:type="dxa"/>
              <w:end w:w="120" w:type="dxa"/>
            </w:tcMar>
          </w:tcPr>
          <w:p>
            <w:pPr>
              <w:pStyle w:val="TableText"/>
            </w:pPr>
            <w:r>
              <w:rPr>
                <w:rFonts w:ascii="Calibri" w:hAnsi="Calibri"/>
                <w:color w:val="0B2545"/>
                <w:sz w:val="18"/>
              </w:rPr>
              <w:t>space_frequencies</w:t>
            </w:r>
          </w:p>
        </w:tc>
        <w:tc>
          <w:tcPr>
            <w:tcW w:type="dxa" w:w="1850"/>
            <w:vAlign w:val="center"/>
            <w:tcMar>
              <w:top w:w="80" w:type="dxa"/>
              <w:bottom w:w="80" w:type="dxa"/>
              <w:start w:w="120" w:type="dxa"/>
              <w:end w:w="120" w:type="dxa"/>
            </w:tcMar>
          </w:tcPr>
          <w:p>
            <w:pPr>
              <w:pStyle w:val="TableText"/>
            </w:pPr>
            <w:r>
              <w:rPr>
                <w:rFonts w:ascii="Calibri" w:hAnsi="Calibri"/>
                <w:color w:val="0B2545"/>
                <w:sz w:val="18"/>
              </w:rPr>
              <w:t>Heatmap</w:t>
            </w:r>
          </w:p>
        </w:tc>
        <w:tc>
          <w:tcPr>
            <w:tcW w:type="dxa" w:w="4810"/>
            <w:vAlign w:val="center"/>
            <w:tcMar>
              <w:top w:w="80" w:type="dxa"/>
              <w:bottom w:w="80" w:type="dxa"/>
              <w:start w:w="120" w:type="dxa"/>
              <w:end w:w="120" w:type="dxa"/>
            </w:tcMar>
          </w:tcPr>
          <w:p>
            <w:pPr>
              <w:pStyle w:val="TableText"/>
            </w:pPr>
            <w:r>
              <w:rPr>
                <w:rFonts w:ascii="Calibri" w:hAnsi="Calibri"/>
                <w:color w:val="0B2545"/>
                <w:sz w:val="18"/>
              </w:rPr>
              <w:t>Exact counts for space values 0-43 across dist1-dist6.</w:t>
            </w:r>
          </w:p>
        </w:tc>
      </w:tr>
      <w:tr>
        <w:tc>
          <w:tcPr>
            <w:tcW w:type="dxa" w:w="2700"/>
            <w:vAlign w:val="center"/>
            <w:tcMar>
              <w:top w:w="80" w:type="dxa"/>
              <w:bottom w:w="80" w:type="dxa"/>
              <w:start w:w="120" w:type="dxa"/>
              <w:end w:w="120" w:type="dxa"/>
            </w:tcMar>
          </w:tcPr>
          <w:p>
            <w:pPr>
              <w:pStyle w:val="TableText"/>
            </w:pPr>
            <w:r>
              <w:rPr>
                <w:rFonts w:ascii="Calibri" w:hAnsi="Calibri"/>
                <w:color w:val="0B2545"/>
                <w:sz w:val="18"/>
              </w:rPr>
              <w:t>space_box_plots</w:t>
            </w:r>
          </w:p>
        </w:tc>
        <w:tc>
          <w:tcPr>
            <w:tcW w:type="dxa" w:w="1850"/>
            <w:vAlign w:val="center"/>
            <w:tcMar>
              <w:top w:w="80" w:type="dxa"/>
              <w:bottom w:w="80" w:type="dxa"/>
              <w:start w:w="120" w:type="dxa"/>
              <w:end w:w="120" w:type="dxa"/>
            </w:tcMar>
          </w:tcPr>
          <w:p>
            <w:pPr>
              <w:pStyle w:val="TableText"/>
            </w:pPr>
            <w:r>
              <w:rPr>
                <w:rFonts w:ascii="Calibri" w:hAnsi="Calibri"/>
                <w:color w:val="0B2545"/>
                <w:sz w:val="18"/>
              </w:rPr>
              <w:t>Box plots</w:t>
            </w:r>
          </w:p>
        </w:tc>
        <w:tc>
          <w:tcPr>
            <w:tcW w:type="dxa" w:w="4810"/>
            <w:vAlign w:val="center"/>
            <w:tcMar>
              <w:top w:w="80" w:type="dxa"/>
              <w:bottom w:w="80" w:type="dxa"/>
              <w:start w:w="120" w:type="dxa"/>
              <w:end w:w="120" w:type="dxa"/>
            </w:tcMar>
          </w:tcPr>
          <w:p>
            <w:pPr>
              <w:pStyle w:val="TableText"/>
            </w:pPr>
            <w:r>
              <w:rPr>
                <w:rFonts w:ascii="Calibri" w:hAnsi="Calibri"/>
                <w:color w:val="0B2545"/>
                <w:sz w:val="18"/>
              </w:rPr>
              <w:t>Sampled distribution shape for each space position.</w:t>
            </w:r>
          </w:p>
        </w:tc>
      </w:tr>
      <w:tr>
        <w:tc>
          <w:tcPr>
            <w:tcW w:type="dxa" w:w="2700"/>
            <w:vAlign w:val="center"/>
            <w:tcMar>
              <w:top w:w="80" w:type="dxa"/>
              <w:bottom w:w="80" w:type="dxa"/>
              <w:start w:w="120" w:type="dxa"/>
              <w:end w:w="120" w:type="dxa"/>
            </w:tcMar>
          </w:tcPr>
          <w:p>
            <w:pPr>
              <w:pStyle w:val="TableText"/>
            </w:pPr>
            <w:r>
              <w:rPr>
                <w:rFonts w:ascii="Calibri" w:hAnsi="Calibri"/>
                <w:color w:val="0B2545"/>
                <w:sz w:val="18"/>
              </w:rPr>
              <w:t>space_extremes</w:t>
            </w:r>
          </w:p>
        </w:tc>
        <w:tc>
          <w:tcPr>
            <w:tcW w:type="dxa" w:w="1850"/>
            <w:vAlign w:val="center"/>
            <w:tcMar>
              <w:top w:w="80" w:type="dxa"/>
              <w:bottom w:w="80" w:type="dxa"/>
              <w:start w:w="120" w:type="dxa"/>
              <w:end w:w="120" w:type="dxa"/>
            </w:tcMar>
          </w:tcPr>
          <w:p>
            <w:pPr>
              <w:pStyle w:val="TableText"/>
            </w:pPr>
            <w:r>
              <w:rPr>
                <w:rFonts w:ascii="Calibri" w:hAnsi="Calibri"/>
                <w:color w:val="0B2545"/>
                <w:sz w:val="18"/>
              </w:rPr>
              <w:t>Grouped bars</w:t>
            </w:r>
          </w:p>
        </w:tc>
        <w:tc>
          <w:tcPr>
            <w:tcW w:type="dxa" w:w="4810"/>
            <w:vAlign w:val="center"/>
            <w:tcMar>
              <w:top w:w="80" w:type="dxa"/>
              <w:bottom w:w="80" w:type="dxa"/>
              <w:start w:w="120" w:type="dxa"/>
              <w:end w:w="120" w:type="dxa"/>
            </w:tcMar>
          </w:tcPr>
          <w:p>
            <w:pPr>
              <w:pStyle w:val="TableText"/>
            </w:pPr>
            <w:r>
              <w:rPr>
                <w:rFonts w:ascii="Calibri" w:hAnsi="Calibri"/>
                <w:color w:val="0B2545"/>
                <w:sz w:val="18"/>
              </w:rPr>
              <w:t>Exact minimum- and maximum-space distributions.</w:t>
            </w:r>
          </w:p>
        </w:tc>
      </w:tr>
      <w:tr>
        <w:tc>
          <w:tcPr>
            <w:tcW w:type="dxa" w:w="2700"/>
            <w:vAlign w:val="center"/>
            <w:tcMar>
              <w:top w:w="80" w:type="dxa"/>
              <w:bottom w:w="80" w:type="dxa"/>
              <w:start w:w="120" w:type="dxa"/>
              <w:end w:w="120" w:type="dxa"/>
            </w:tcMar>
          </w:tcPr>
          <w:p>
            <w:pPr>
              <w:pStyle w:val="TableText"/>
            </w:pPr>
            <w:r>
              <w:rPr>
                <w:rFonts w:ascii="Calibri" w:hAnsi="Calibri"/>
                <w:color w:val="0B2545"/>
                <w:sz w:val="18"/>
              </w:rPr>
              <w:t>matching_pairs</w:t>
            </w:r>
          </w:p>
        </w:tc>
        <w:tc>
          <w:tcPr>
            <w:tcW w:type="dxa" w:w="1850"/>
            <w:vAlign w:val="center"/>
            <w:tcMar>
              <w:top w:w="80" w:type="dxa"/>
              <w:bottom w:w="80" w:type="dxa"/>
              <w:start w:w="120" w:type="dxa"/>
              <w:end w:w="120" w:type="dxa"/>
            </w:tcMar>
          </w:tcPr>
          <w:p>
            <w:pPr>
              <w:pStyle w:val="TableText"/>
            </w:pPr>
            <w:r>
              <w:rPr>
                <w:rFonts w:ascii="Calibri" w:hAnsi="Calibri"/>
                <w:color w:val="0B2545"/>
                <w:sz w:val="18"/>
              </w:rPr>
              <w:t>Two bars</w:t>
            </w:r>
          </w:p>
        </w:tc>
        <w:tc>
          <w:tcPr>
            <w:tcW w:type="dxa" w:w="4810"/>
            <w:vAlign w:val="center"/>
            <w:tcMar>
              <w:top w:w="80" w:type="dxa"/>
              <w:bottom w:w="80" w:type="dxa"/>
              <w:start w:w="120" w:type="dxa"/>
              <w:end w:w="120" w:type="dxa"/>
            </w:tcMar>
          </w:tcPr>
          <w:p>
            <w:pPr>
              <w:pStyle w:val="TableText"/>
            </w:pPr>
            <w:r>
              <w:rPr>
                <w:rFonts w:ascii="Calibri" w:hAnsi="Calibri"/>
                <w:color w:val="0B2545"/>
                <w:sz w:val="18"/>
              </w:rPr>
              <w:t>Observed versus expected identical-combination pairs.</w:t>
            </w:r>
          </w:p>
        </w:tc>
      </w:tr>
      <w:tr>
        <w:tc>
          <w:tcPr>
            <w:tcW w:type="dxa" w:w="2700"/>
            <w:vAlign w:val="center"/>
            <w:tcMar>
              <w:top w:w="80" w:type="dxa"/>
              <w:bottom w:w="80" w:type="dxa"/>
              <w:start w:w="120" w:type="dxa"/>
              <w:end w:w="120" w:type="dxa"/>
            </w:tcMar>
          </w:tcPr>
          <w:p>
            <w:pPr>
              <w:pStyle w:val="TableText"/>
            </w:pPr>
            <w:r>
              <w:rPr>
                <w:rFonts w:ascii="Calibri" w:hAnsi="Calibri"/>
                <w:color w:val="0B2545"/>
                <w:sz w:val="18"/>
              </w:rPr>
              <w:t>number_correlations</w:t>
            </w:r>
          </w:p>
        </w:tc>
        <w:tc>
          <w:tcPr>
            <w:tcW w:type="dxa" w:w="1850"/>
            <w:vAlign w:val="center"/>
            <w:tcMar>
              <w:top w:w="80" w:type="dxa"/>
              <w:bottom w:w="80" w:type="dxa"/>
              <w:start w:w="120" w:type="dxa"/>
              <w:end w:w="120" w:type="dxa"/>
            </w:tcMar>
          </w:tcPr>
          <w:p>
            <w:pPr>
              <w:pStyle w:val="TableText"/>
            </w:pPr>
            <w:r>
              <w:rPr>
                <w:rFonts w:ascii="Calibri" w:hAnsi="Calibri"/>
                <w:color w:val="0B2545"/>
                <w:sz w:val="18"/>
              </w:rPr>
              <w:t>Heatmap</w:t>
            </w:r>
          </w:p>
        </w:tc>
        <w:tc>
          <w:tcPr>
            <w:tcW w:type="dxa" w:w="4810"/>
            <w:vAlign w:val="center"/>
            <w:tcMar>
              <w:top w:w="80" w:type="dxa"/>
              <w:bottom w:w="80" w:type="dxa"/>
              <w:start w:w="120" w:type="dxa"/>
              <w:end w:w="120" w:type="dxa"/>
            </w:tcMar>
          </w:tcPr>
          <w:p>
            <w:pPr>
              <w:pStyle w:val="TableText"/>
            </w:pPr>
            <w:r>
              <w:rPr>
                <w:rFonts w:ascii="Calibri" w:hAnsi="Calibri"/>
                <w:color w:val="0B2545"/>
                <w:sz w:val="18"/>
              </w:rPr>
              <w:t>6 x 6 number-position correlation matrix.</w:t>
            </w:r>
          </w:p>
        </w:tc>
      </w:tr>
      <w:tr>
        <w:tc>
          <w:tcPr>
            <w:tcW w:type="dxa" w:w="2700"/>
            <w:vAlign w:val="center"/>
            <w:tcMar>
              <w:top w:w="80" w:type="dxa"/>
              <w:bottom w:w="80" w:type="dxa"/>
              <w:start w:w="120" w:type="dxa"/>
              <w:end w:w="120" w:type="dxa"/>
            </w:tcMar>
          </w:tcPr>
          <w:p>
            <w:pPr>
              <w:pStyle w:val="TableText"/>
            </w:pPr>
            <w:r>
              <w:rPr>
                <w:rFonts w:ascii="Calibri" w:hAnsi="Calibri"/>
                <w:color w:val="0B2545"/>
                <w:sz w:val="18"/>
              </w:rPr>
              <w:t>space_correlations</w:t>
            </w:r>
          </w:p>
        </w:tc>
        <w:tc>
          <w:tcPr>
            <w:tcW w:type="dxa" w:w="1850"/>
            <w:vAlign w:val="center"/>
            <w:tcMar>
              <w:top w:w="80" w:type="dxa"/>
              <w:bottom w:w="80" w:type="dxa"/>
              <w:start w:w="120" w:type="dxa"/>
              <w:end w:w="120" w:type="dxa"/>
            </w:tcMar>
          </w:tcPr>
          <w:p>
            <w:pPr>
              <w:pStyle w:val="TableText"/>
            </w:pPr>
            <w:r>
              <w:rPr>
                <w:rFonts w:ascii="Calibri" w:hAnsi="Calibri"/>
                <w:color w:val="0B2545"/>
                <w:sz w:val="18"/>
              </w:rPr>
              <w:t>Heatmap</w:t>
            </w:r>
          </w:p>
        </w:tc>
        <w:tc>
          <w:tcPr>
            <w:tcW w:type="dxa" w:w="4810"/>
            <w:vAlign w:val="center"/>
            <w:tcMar>
              <w:top w:w="80" w:type="dxa"/>
              <w:bottom w:w="80" w:type="dxa"/>
              <w:start w:w="120" w:type="dxa"/>
              <w:end w:w="120" w:type="dxa"/>
            </w:tcMar>
          </w:tcPr>
          <w:p>
            <w:pPr>
              <w:pStyle w:val="TableText"/>
            </w:pPr>
            <w:r>
              <w:rPr>
                <w:rFonts w:ascii="Calibri" w:hAnsi="Calibri"/>
                <w:color w:val="0B2545"/>
                <w:sz w:val="18"/>
              </w:rPr>
              <w:t>6 x 6 space-position correlation matrix.</w:t>
            </w:r>
          </w:p>
        </w:tc>
      </w:tr>
      <w:tr>
        <w:tc>
          <w:tcPr>
            <w:tcW w:type="dxa" w:w="2700"/>
            <w:vAlign w:val="center"/>
            <w:tcMar>
              <w:top w:w="80" w:type="dxa"/>
              <w:bottom w:w="80" w:type="dxa"/>
              <w:start w:w="120" w:type="dxa"/>
              <w:end w:w="120" w:type="dxa"/>
            </w:tcMar>
          </w:tcPr>
          <w:p>
            <w:pPr>
              <w:pStyle w:val="TableText"/>
            </w:pPr>
            <w:r>
              <w:rPr>
                <w:rFonts w:ascii="Calibri" w:hAnsi="Calibri"/>
                <w:color w:val="0B2545"/>
                <w:sz w:val="18"/>
              </w:rPr>
              <w:t>number_space_correlations</w:t>
            </w:r>
          </w:p>
        </w:tc>
        <w:tc>
          <w:tcPr>
            <w:tcW w:type="dxa" w:w="1850"/>
            <w:vAlign w:val="center"/>
            <w:tcMar>
              <w:top w:w="80" w:type="dxa"/>
              <w:bottom w:w="80" w:type="dxa"/>
              <w:start w:w="120" w:type="dxa"/>
              <w:end w:w="120" w:type="dxa"/>
            </w:tcMar>
          </w:tcPr>
          <w:p>
            <w:pPr>
              <w:pStyle w:val="TableText"/>
            </w:pPr>
            <w:r>
              <w:rPr>
                <w:rFonts w:ascii="Calibri" w:hAnsi="Calibri"/>
                <w:color w:val="0B2545"/>
                <w:sz w:val="18"/>
              </w:rPr>
              <w:t>Heatmap</w:t>
            </w:r>
          </w:p>
        </w:tc>
        <w:tc>
          <w:tcPr>
            <w:tcW w:type="dxa" w:w="4810"/>
            <w:vAlign w:val="center"/>
            <w:tcMar>
              <w:top w:w="80" w:type="dxa"/>
              <w:bottom w:w="80" w:type="dxa"/>
              <w:start w:w="120" w:type="dxa"/>
              <w:end w:w="120" w:type="dxa"/>
            </w:tcMar>
          </w:tcPr>
          <w:p>
            <w:pPr>
              <w:pStyle w:val="TableText"/>
            </w:pPr>
            <w:r>
              <w:rPr>
                <w:rFonts w:ascii="Calibri" w:hAnsi="Calibri"/>
                <w:color w:val="0B2545"/>
                <w:sz w:val="18"/>
              </w:rPr>
              <w:t>6 x 6 number-to-space correlation matrix.</w:t>
            </w:r>
          </w:p>
        </w:tc>
      </w:tr>
    </w:tbl>
    <w:p>
      <w:pPr>
        <w:spacing w:after="40"/>
      </w:pPr>
    </w:p>
    <w:p>
      <w:pPr>
        <w:pStyle w:val="Heading2"/>
      </w:pPr>
      <w:r>
        <w:t>8.2 Dashboard upload workflow</w:t>
      </w:r>
    </w:p>
    <w:p>
      <w:pPr>
        <w:numPr>
          <w:ilvl w:val="0"/>
          <w:numId w:val="11"/>
        </w:numPr>
        <w:spacing w:before="0" w:after="80" w:line="300" w:lineRule="auto"/>
        <w:ind w:left="540" w:hanging="271"/>
      </w:pPr>
      <w:r>
        <w:rPr>
          <w:rFonts w:ascii="Calibri" w:hAnsi="Calibri"/>
        </w:rPr>
        <w:t>Select a .pkl or .pickle file no larger than 100 MiB.</w:t>
      </w:r>
    </w:p>
    <w:p>
      <w:pPr>
        <w:numPr>
          <w:ilvl w:val="0"/>
          <w:numId w:val="11"/>
        </w:numPr>
        <w:spacing w:before="0" w:after="80" w:line="300" w:lineRule="auto"/>
        <w:ind w:left="540" w:hanging="271"/>
      </w:pPr>
      <w:r>
        <w:rPr>
          <w:rFonts w:ascii="Calibri" w:hAnsi="Calibri"/>
        </w:rPr>
        <w:t>Confirm "I trust this pickle file."</w:t>
      </w:r>
    </w:p>
    <w:p>
      <w:pPr>
        <w:numPr>
          <w:ilvl w:val="0"/>
          <w:numId w:val="11"/>
        </w:numPr>
        <w:spacing w:before="0" w:after="80" w:line="300" w:lineRule="auto"/>
        <w:ind w:left="540" w:hanging="271"/>
      </w:pPr>
      <w:r>
        <w:rPr>
          <w:rFonts w:ascii="Calibri" w:hAnsi="Calibri"/>
        </w:rPr>
        <w:t>Select Analyze; the button remains disabled until both prerequisites are met.</w:t>
      </w:r>
    </w:p>
    <w:p>
      <w:pPr>
        <w:numPr>
          <w:ilvl w:val="0"/>
          <w:numId w:val="11"/>
        </w:numPr>
        <w:spacing w:before="0" w:after="80" w:line="300" w:lineRule="auto"/>
        <w:ind w:left="540" w:hanging="271"/>
      </w:pPr>
      <w:r>
        <w:rPr>
          <w:rFonts w:ascii="Calibri" w:hAnsi="Calibri"/>
        </w:rPr>
        <w:t>Validate the pickle type, dataset content, nonempty size, and one-million-draw limit.</w:t>
      </w:r>
    </w:p>
    <w:p>
      <w:pPr>
        <w:numPr>
          <w:ilvl w:val="0"/>
          <w:numId w:val="11"/>
        </w:numPr>
        <w:spacing w:before="0" w:after="80" w:line="300" w:lineRule="auto"/>
        <w:ind w:left="540" w:hanging="271"/>
      </w:pPr>
      <w:r>
        <w:rPr>
          <w:rFonts w:ascii="Calibri" w:hAnsi="Calibri"/>
        </w:rPr>
        <w:t>Build and retain the statistical snapshot in Streamlit session state.</w:t>
      </w:r>
    </w:p>
    <w:p>
      <w:pPr>
        <w:keepNext w:val="0"/>
      </w:pPr>
      <w:r>
        <w:rPr>
          <w:rFonts w:ascii="Calibri" w:hAnsi="Calibri"/>
        </w:rPr>
        <w:t>The uploaded file is read in memory. It is not automatically copied to the project's data folder. A SHA-256 file digest identifies the current upload and prevents stale analysis from being shown for a different file.</w:t>
      </w:r>
    </w:p>
    <w:p>
      <w:pPr>
        <w:pStyle w:val="Heading2"/>
      </w:pPr>
      <w:r>
        <w:t>8.3 Dashboard tabs</w:t>
      </w: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Ind w:w="120" w:type="dxa"/>
      </w:tblPr>
      <w:tblGrid>
        <w:gridCol w:w="1800"/>
        <w:gridCol w:w="7560"/>
      </w:tblGrid>
      <w:tr>
        <w:trPr>
          <w:tblHeader w:val="true"/>
        </w:trPr>
        <w:tc>
          <w:tcPr>
            <w:tcW w:type="dxa" w:w="1800"/>
            <w:vAlign w:val="center"/>
            <w:shd w:fill="E8EEF5" w:val="clear"/>
            <w:tcMar>
              <w:top w:w="80" w:type="dxa"/>
              <w:bottom w:w="80" w:type="dxa"/>
              <w:start w:w="120" w:type="dxa"/>
              <w:end w:w="120" w:type="dxa"/>
            </w:tcMar>
          </w:tcPr>
          <w:p>
            <w:pPr>
              <w:pStyle w:val="TableHeader"/>
            </w:pPr>
            <w:r>
              <w:rPr>
                <w:rFonts w:ascii="Calibri" w:hAnsi="Calibri"/>
                <w:b/>
                <w:color w:val="0B2545"/>
                <w:sz w:val="18"/>
              </w:rPr>
              <w:t>Tab</w:t>
            </w:r>
          </w:p>
        </w:tc>
        <w:tc>
          <w:tcPr>
            <w:tcW w:type="dxa" w:w="7560"/>
            <w:vAlign w:val="center"/>
            <w:shd w:fill="E8EEF5" w:val="clear"/>
            <w:tcMar>
              <w:top w:w="80" w:type="dxa"/>
              <w:bottom w:w="80" w:type="dxa"/>
              <w:start w:w="120" w:type="dxa"/>
              <w:end w:w="120" w:type="dxa"/>
            </w:tcMar>
          </w:tcPr>
          <w:p>
            <w:pPr>
              <w:pStyle w:val="TableHeader"/>
            </w:pPr>
            <w:r>
              <w:rPr>
                <w:rFonts w:ascii="Calibri" w:hAnsi="Calibri"/>
                <w:b/>
                <w:color w:val="0B2545"/>
                <w:sz w:val="18"/>
              </w:rPr>
              <w:t>Contents</w:t>
            </w:r>
          </w:p>
        </w:tc>
      </w:tr>
      <w:tr>
        <w:tc>
          <w:tcPr>
            <w:tcW w:type="dxa" w:w="1800"/>
            <w:vAlign w:val="center"/>
            <w:tcMar>
              <w:top w:w="80" w:type="dxa"/>
              <w:bottom w:w="80" w:type="dxa"/>
              <w:start w:w="120" w:type="dxa"/>
              <w:end w:w="120" w:type="dxa"/>
            </w:tcMar>
          </w:tcPr>
          <w:p>
            <w:pPr>
              <w:pStyle w:val="TableText"/>
            </w:pPr>
            <w:r>
              <w:rPr>
                <w:rFonts w:ascii="Calibri" w:hAnsi="Calibri"/>
                <w:color w:val="0B2545"/>
                <w:sz w:val="18"/>
              </w:rPr>
              <w:t>Overview</w:t>
            </w:r>
          </w:p>
        </w:tc>
        <w:tc>
          <w:tcPr>
            <w:tcW w:type="dxa" w:w="7560"/>
            <w:vAlign w:val="center"/>
            <w:tcMar>
              <w:top w:w="80" w:type="dxa"/>
              <w:bottom w:w="80" w:type="dxa"/>
              <w:start w:w="120" w:type="dxa"/>
              <w:end w:w="120" w:type="dxa"/>
            </w:tcMar>
          </w:tcPr>
          <w:p>
            <w:pPr>
              <w:pStyle w:val="TableText"/>
            </w:pPr>
            <w:r>
              <w:rPr>
                <w:rFonts w:ascii="Calibri" w:hAnsi="Calibri"/>
                <w:color w:val="0B2545"/>
                <w:sz w:val="18"/>
              </w:rPr>
              <w:t>Draw count, unique combinations, repeated draws, heavy-sample size, number frequency, draw sums, composition, and summary table.</w:t>
            </w:r>
          </w:p>
        </w:tc>
      </w:tr>
      <w:tr>
        <w:tc>
          <w:tcPr>
            <w:tcW w:type="dxa" w:w="1800"/>
            <w:vAlign w:val="center"/>
            <w:tcMar>
              <w:top w:w="80" w:type="dxa"/>
              <w:bottom w:w="80" w:type="dxa"/>
              <w:start w:w="120" w:type="dxa"/>
              <w:end w:w="120" w:type="dxa"/>
            </w:tcMar>
          </w:tcPr>
          <w:p>
            <w:pPr>
              <w:pStyle w:val="TableText"/>
            </w:pPr>
            <w:r>
              <w:rPr>
                <w:rFonts w:ascii="Calibri" w:hAnsi="Calibri"/>
                <w:color w:val="0B2545"/>
                <w:sz w:val="18"/>
              </w:rPr>
              <w:t>Numbers</w:t>
            </w:r>
          </w:p>
        </w:tc>
        <w:tc>
          <w:tcPr>
            <w:tcW w:type="dxa" w:w="7560"/>
            <w:vAlign w:val="center"/>
            <w:tcMar>
              <w:top w:w="80" w:type="dxa"/>
              <w:bottom w:w="80" w:type="dxa"/>
              <w:start w:w="120" w:type="dxa"/>
              <w:end w:w="120" w:type="dxa"/>
            </w:tcMar>
          </w:tcPr>
          <w:p>
            <w:pPr>
              <w:pStyle w:val="TableText"/>
            </w:pPr>
            <w:r>
              <w:rPr>
                <w:rFonts w:ascii="Calibri" w:hAnsi="Calibri"/>
                <w:color w:val="0B2545"/>
                <w:sz w:val="18"/>
              </w:rPr>
              <w:t>Overall frequency, positional heatmap, pair heatmap, trends, frequency table, and descriptive table.</w:t>
            </w:r>
          </w:p>
        </w:tc>
      </w:tr>
      <w:tr>
        <w:tc>
          <w:tcPr>
            <w:tcW w:type="dxa" w:w="1800"/>
            <w:vAlign w:val="center"/>
            <w:tcMar>
              <w:top w:w="80" w:type="dxa"/>
              <w:bottom w:w="80" w:type="dxa"/>
              <w:start w:w="120" w:type="dxa"/>
              <w:end w:w="120" w:type="dxa"/>
            </w:tcMar>
          </w:tcPr>
          <w:p>
            <w:pPr>
              <w:pStyle w:val="TableText"/>
            </w:pPr>
            <w:r>
              <w:rPr>
                <w:rFonts w:ascii="Calibri" w:hAnsi="Calibri"/>
                <w:color w:val="0B2545"/>
                <w:sz w:val="18"/>
              </w:rPr>
              <w:t>Spaces</w:t>
            </w:r>
          </w:p>
        </w:tc>
        <w:tc>
          <w:tcPr>
            <w:tcW w:type="dxa" w:w="7560"/>
            <w:vAlign w:val="center"/>
            <w:tcMar>
              <w:top w:w="80" w:type="dxa"/>
              <w:bottom w:w="80" w:type="dxa"/>
              <w:start w:w="120" w:type="dxa"/>
              <w:end w:w="120" w:type="dxa"/>
            </w:tcMar>
          </w:tcPr>
          <w:p>
            <w:pPr>
              <w:pStyle w:val="TableText"/>
            </w:pPr>
            <w:r>
              <w:rPr>
                <w:rFonts w:ascii="Calibri" w:hAnsi="Calibri"/>
                <w:color w:val="0B2545"/>
                <w:sz w:val="18"/>
              </w:rPr>
              <w:t>Space-frequency heatmap, sampled box plots, extreme distributions, descriptive table, and invariant caption.</w:t>
            </w:r>
          </w:p>
        </w:tc>
      </w:tr>
      <w:tr>
        <w:tc>
          <w:tcPr>
            <w:tcW w:type="dxa" w:w="1800"/>
            <w:vAlign w:val="center"/>
            <w:tcMar>
              <w:top w:w="80" w:type="dxa"/>
              <w:bottom w:w="80" w:type="dxa"/>
              <w:start w:w="120" w:type="dxa"/>
              <w:end w:w="120" w:type="dxa"/>
            </w:tcMar>
          </w:tcPr>
          <w:p>
            <w:pPr>
              <w:pStyle w:val="TableText"/>
            </w:pPr>
            <w:r>
              <w:rPr>
                <w:rFonts w:ascii="Calibri" w:hAnsi="Calibri"/>
                <w:color w:val="0B2545"/>
                <w:sz w:val="18"/>
              </w:rPr>
              <w:t>Relationships</w:t>
            </w:r>
          </w:p>
        </w:tc>
        <w:tc>
          <w:tcPr>
            <w:tcW w:type="dxa" w:w="7560"/>
            <w:vAlign w:val="center"/>
            <w:tcMar>
              <w:top w:w="80" w:type="dxa"/>
              <w:bottom w:w="80" w:type="dxa"/>
              <w:start w:w="120" w:type="dxa"/>
              <w:end w:w="120" w:type="dxa"/>
            </w:tcMar>
          </w:tcPr>
          <w:p>
            <w:pPr>
              <w:pStyle w:val="TableText"/>
            </w:pPr>
            <w:r>
              <w:rPr>
                <w:rFonts w:ascii="Calibri" w:hAnsi="Calibri"/>
                <w:color w:val="0B2545"/>
                <w:sz w:val="18"/>
              </w:rPr>
              <w:t>Number, space, and number-to-space correlation heatmaps with exact/sampled qualifier.</w:t>
            </w:r>
          </w:p>
        </w:tc>
      </w:tr>
      <w:tr>
        <w:tc>
          <w:tcPr>
            <w:tcW w:type="dxa" w:w="1800"/>
            <w:vAlign w:val="center"/>
            <w:tcMar>
              <w:top w:w="80" w:type="dxa"/>
              <w:bottom w:w="80" w:type="dxa"/>
              <w:start w:w="120" w:type="dxa"/>
              <w:end w:w="120" w:type="dxa"/>
            </w:tcMar>
          </w:tcPr>
          <w:p>
            <w:pPr>
              <w:pStyle w:val="TableText"/>
            </w:pPr>
            <w:r>
              <w:rPr>
                <w:rFonts w:ascii="Calibri" w:hAnsi="Calibri"/>
                <w:color w:val="0B2545"/>
                <w:sz w:val="18"/>
              </w:rPr>
              <w:t>Randomness</w:t>
            </w:r>
          </w:p>
        </w:tc>
        <w:tc>
          <w:tcPr>
            <w:tcW w:type="dxa" w:w="7560"/>
            <w:vAlign w:val="center"/>
            <w:tcMar>
              <w:top w:w="80" w:type="dxa"/>
              <w:bottom w:w="80" w:type="dxa"/>
              <w:start w:w="120" w:type="dxa"/>
              <w:end w:w="120" w:type="dxa"/>
            </w:tcMar>
          </w:tcPr>
          <w:p>
            <w:pPr>
              <w:pStyle w:val="TableText"/>
            </w:pPr>
            <w:r>
              <w:rPr>
                <w:rFonts w:ascii="Calibri" w:hAnsi="Calibri"/>
                <w:color w:val="0B2545"/>
                <w:sz w:val="18"/>
              </w:rPr>
              <w:t>Matching-pair chart, diagnostics table, reliability guidance, and non-predictive warning.</w:t>
            </w:r>
          </w:p>
        </w:tc>
      </w:tr>
      <w:tr>
        <w:tc>
          <w:tcPr>
            <w:tcW w:type="dxa" w:w="1800"/>
            <w:vAlign w:val="center"/>
            <w:tcMar>
              <w:top w:w="80" w:type="dxa"/>
              <w:bottom w:w="80" w:type="dxa"/>
              <w:start w:w="120" w:type="dxa"/>
              <w:end w:w="120" w:type="dxa"/>
            </w:tcMar>
          </w:tcPr>
          <w:p>
            <w:pPr>
              <w:pStyle w:val="TableText"/>
            </w:pPr>
            <w:r>
              <w:rPr>
                <w:rFonts w:ascii="Calibri" w:hAnsi="Calibri"/>
                <w:color w:val="0B2545"/>
                <w:sz w:val="18"/>
              </w:rPr>
              <w:t>Export</w:t>
            </w:r>
          </w:p>
        </w:tc>
        <w:tc>
          <w:tcPr>
            <w:tcW w:type="dxa" w:w="7560"/>
            <w:vAlign w:val="center"/>
            <w:tcMar>
              <w:top w:w="80" w:type="dxa"/>
              <w:bottom w:w="80" w:type="dxa"/>
              <w:start w:w="120" w:type="dxa"/>
              <w:end w:w="120" w:type="dxa"/>
            </w:tcMar>
          </w:tcPr>
          <w:p>
            <w:pPr>
              <w:pStyle w:val="TableText"/>
            </w:pPr>
            <w:r>
              <w:rPr>
                <w:rFonts w:ascii="Calibri" w:hAnsi="Calibri"/>
                <w:color w:val="0B2545"/>
                <w:sz w:val="18"/>
              </w:rPr>
              <w:t>One ZIP containing every CSV table and standalone Plotly HTML chart.</w:t>
            </w:r>
          </w:p>
        </w:tc>
      </w:tr>
    </w:tbl>
    <w:p>
      <w:pPr>
        <w:spacing w:after="40"/>
      </w:pPr>
    </w:p>
    <w:p>
      <w:pPr>
        <w:pStyle w:val="Heading2"/>
      </w:pPr>
      <w:r>
        <w:t>8.4 Analysis controls</w:t>
      </w: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Ind w:w="120" w:type="dxa"/>
      </w:tblPr>
      <w:tblGrid>
        <w:gridCol w:w="2600"/>
        <w:gridCol w:w="6760"/>
      </w:tblGrid>
      <w:tr>
        <w:trPr>
          <w:tblHeader w:val="true"/>
        </w:trPr>
        <w:tc>
          <w:tcPr>
            <w:tcW w:type="dxa" w:w="2600"/>
            <w:vAlign w:val="center"/>
            <w:shd w:fill="E8EEF5" w:val="clear"/>
            <w:tcMar>
              <w:top w:w="80" w:type="dxa"/>
              <w:bottom w:w="80" w:type="dxa"/>
              <w:start w:w="120" w:type="dxa"/>
              <w:end w:w="120" w:type="dxa"/>
            </w:tcMar>
          </w:tcPr>
          <w:p>
            <w:pPr>
              <w:pStyle w:val="TableHeader"/>
            </w:pPr>
            <w:r>
              <w:rPr>
                <w:rFonts w:ascii="Calibri" w:hAnsi="Calibri"/>
                <w:b/>
                <w:color w:val="0B2545"/>
                <w:sz w:val="18"/>
              </w:rPr>
              <w:t>Control</w:t>
            </w:r>
          </w:p>
        </w:tc>
        <w:tc>
          <w:tcPr>
            <w:tcW w:type="dxa" w:w="6760"/>
            <w:vAlign w:val="center"/>
            <w:shd w:fill="E8EEF5" w:val="clear"/>
            <w:tcMar>
              <w:top w:w="80" w:type="dxa"/>
              <w:bottom w:w="80" w:type="dxa"/>
              <w:start w:w="120" w:type="dxa"/>
              <w:end w:w="120" w:type="dxa"/>
            </w:tcMar>
          </w:tcPr>
          <w:p>
            <w:pPr>
              <w:pStyle w:val="TableHeader"/>
            </w:pPr>
            <w:r>
              <w:rPr>
                <w:rFonts w:ascii="Calibri" w:hAnsi="Calibri"/>
                <w:b/>
                <w:color w:val="0B2545"/>
                <w:sz w:val="18"/>
              </w:rPr>
              <w:t>Behavior</w:t>
            </w:r>
          </w:p>
        </w:tc>
      </w:tr>
      <w:tr>
        <w:tc>
          <w:tcPr>
            <w:tcW w:type="dxa" w:w="2600"/>
            <w:vAlign w:val="center"/>
            <w:tcMar>
              <w:top w:w="80" w:type="dxa"/>
              <w:bottom w:w="80" w:type="dxa"/>
              <w:start w:w="120" w:type="dxa"/>
              <w:end w:w="120" w:type="dxa"/>
            </w:tcMar>
          </w:tcPr>
          <w:p>
            <w:pPr>
              <w:pStyle w:val="TableText"/>
            </w:pPr>
            <w:r>
              <w:rPr>
                <w:rFonts w:ascii="Calibri" w:hAnsi="Calibri"/>
                <w:color w:val="0B2545"/>
                <w:sz w:val="18"/>
              </w:rPr>
              <w:t>Numbers in trend chart</w:t>
            </w:r>
          </w:p>
        </w:tc>
        <w:tc>
          <w:tcPr>
            <w:tcW w:type="dxa" w:w="6760"/>
            <w:vAlign w:val="center"/>
            <w:tcMar>
              <w:top w:w="80" w:type="dxa"/>
              <w:bottom w:w="80" w:type="dxa"/>
              <w:start w:w="120" w:type="dxa"/>
              <w:end w:w="120" w:type="dxa"/>
            </w:tcMar>
          </w:tcPr>
          <w:p>
            <w:pPr>
              <w:pStyle w:val="TableText"/>
            </w:pPr>
            <w:r>
              <w:rPr>
                <w:rFonts w:ascii="Calibri" w:hAnsi="Calibri"/>
                <w:color w:val="0B2545"/>
                <w:sz w:val="18"/>
              </w:rPr>
              <w:t>Multiselect from 1 to 49; defaults to 1-6. If cleared, number 1 is temporarily used.</w:t>
            </w:r>
          </w:p>
        </w:tc>
      </w:tr>
      <w:tr>
        <w:tc>
          <w:tcPr>
            <w:tcW w:type="dxa" w:w="2600"/>
            <w:vAlign w:val="center"/>
            <w:tcMar>
              <w:top w:w="80" w:type="dxa"/>
              <w:bottom w:w="80" w:type="dxa"/>
              <w:start w:w="120" w:type="dxa"/>
              <w:end w:w="120" w:type="dxa"/>
            </w:tcMar>
          </w:tcPr>
          <w:p>
            <w:pPr>
              <w:pStyle w:val="TableText"/>
            </w:pPr>
            <w:r>
              <w:rPr>
                <w:rFonts w:ascii="Calibri" w:hAnsi="Calibri"/>
                <w:color w:val="0B2545"/>
                <w:sz w:val="18"/>
              </w:rPr>
              <w:t>Trend bins</w:t>
            </w:r>
          </w:p>
        </w:tc>
        <w:tc>
          <w:tcPr>
            <w:tcW w:type="dxa" w:w="6760"/>
            <w:vAlign w:val="center"/>
            <w:tcMar>
              <w:top w:w="80" w:type="dxa"/>
              <w:bottom w:w="80" w:type="dxa"/>
              <w:start w:w="120" w:type="dxa"/>
              <w:end w:w="120" w:type="dxa"/>
            </w:tcMar>
          </w:tcPr>
          <w:p>
            <w:pPr>
              <w:pStyle w:val="TableText"/>
            </w:pPr>
            <w:r>
              <w:rPr>
                <w:rFonts w:ascii="Calibri" w:hAnsi="Calibri"/>
                <w:color w:val="0B2545"/>
                <w:sz w:val="18"/>
              </w:rPr>
              <w:t>Slider from 1 to min(500, draw_count); defaults to min(100, maximum).</w:t>
            </w:r>
          </w:p>
        </w:tc>
      </w:tr>
      <w:tr>
        <w:tc>
          <w:tcPr>
            <w:tcW w:type="dxa" w:w="2600"/>
            <w:vAlign w:val="center"/>
            <w:tcMar>
              <w:top w:w="80" w:type="dxa"/>
              <w:bottom w:w="80" w:type="dxa"/>
              <w:start w:w="120" w:type="dxa"/>
              <w:end w:w="120" w:type="dxa"/>
            </w:tcMar>
          </w:tcPr>
          <w:p>
            <w:pPr>
              <w:pStyle w:val="TableText"/>
            </w:pPr>
            <w:r>
              <w:rPr>
                <w:rFonts w:ascii="Calibri" w:hAnsi="Calibri"/>
                <w:color w:val="0B2545"/>
                <w:sz w:val="18"/>
              </w:rPr>
              <w:t>Correlation method</w:t>
            </w:r>
          </w:p>
        </w:tc>
        <w:tc>
          <w:tcPr>
            <w:tcW w:type="dxa" w:w="6760"/>
            <w:vAlign w:val="center"/>
            <w:tcMar>
              <w:top w:w="80" w:type="dxa"/>
              <w:bottom w:w="80" w:type="dxa"/>
              <w:start w:w="120" w:type="dxa"/>
              <w:end w:w="120" w:type="dxa"/>
            </w:tcMar>
          </w:tcPr>
          <w:p>
            <w:pPr>
              <w:pStyle w:val="TableText"/>
            </w:pPr>
            <w:r>
              <w:rPr>
                <w:rFonts w:ascii="Calibri" w:hAnsi="Calibri"/>
                <w:color w:val="0B2545"/>
                <w:sz w:val="18"/>
              </w:rPr>
              <w:t>Pearson uses all rows; Spearman uses the deterministic heavy sample.</w:t>
            </w:r>
          </w:p>
        </w:tc>
      </w:tr>
    </w:tbl>
    <w:p>
      <w:pPr>
        <w:spacing w:after="40"/>
      </w:pPr>
    </w:p>
    <w:p>
      <w:pPr>
        <w:pStyle w:val="Heading1"/>
      </w:pPr>
      <w:r>
        <w:t>9. Exports, performance, and usage</w:t>
      </w:r>
    </w:p>
    <w:p>
      <w:pPr>
        <w:pStyle w:val="Heading2"/>
      </w:pPr>
      <w:r>
        <w:t>9.1 export_tables()</w:t>
      </w:r>
    </w:p>
    <w:p>
      <w:pPr>
        <w:keepNext w:val="0"/>
      </w:pPr>
      <w:r>
        <w:rPr>
          <w:rFonts w:ascii="Calibri" w:hAnsi="Calibri"/>
        </w:rPr>
        <w:t>export_tables() returns the following stable names. Matrix DataFrames retain their row index when written to CSV; long-form tables use their ordinary columns.</w:t>
      </w: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Ind w:w="120" w:type="dxa"/>
      </w:tblPr>
      <w:tblGrid>
        <w:gridCol w:w="3900"/>
        <w:gridCol w:w="5460"/>
      </w:tblGrid>
      <w:tr>
        <w:trPr>
          <w:tblHeader w:val="true"/>
        </w:trPr>
        <w:tc>
          <w:tcPr>
            <w:tcW w:type="dxa" w:w="3900"/>
            <w:vAlign w:val="center"/>
            <w:shd w:fill="E8EEF5" w:val="clear"/>
            <w:tcMar>
              <w:top w:w="80" w:type="dxa"/>
              <w:bottom w:w="80" w:type="dxa"/>
              <w:start w:w="120" w:type="dxa"/>
              <w:end w:w="120" w:type="dxa"/>
            </w:tcMar>
          </w:tcPr>
          <w:p>
            <w:pPr>
              <w:pStyle w:val="TableHeader"/>
            </w:pPr>
            <w:r>
              <w:rPr>
                <w:rFonts w:ascii="Calibri" w:hAnsi="Calibri"/>
                <w:b/>
                <w:color w:val="0B2545"/>
                <w:sz w:val="18"/>
              </w:rPr>
              <w:t>Export name</w:t>
            </w:r>
          </w:p>
        </w:tc>
        <w:tc>
          <w:tcPr>
            <w:tcW w:type="dxa" w:w="5460"/>
            <w:vAlign w:val="center"/>
            <w:shd w:fill="E8EEF5" w:val="clear"/>
            <w:tcMar>
              <w:top w:w="80" w:type="dxa"/>
              <w:bottom w:w="80" w:type="dxa"/>
              <w:start w:w="120" w:type="dxa"/>
              <w:end w:w="120" w:type="dxa"/>
            </w:tcMar>
          </w:tcPr>
          <w:p>
            <w:pPr>
              <w:pStyle w:val="TableHeader"/>
            </w:pPr>
            <w:r>
              <w:rPr>
                <w:rFonts w:ascii="Calibri" w:hAnsi="Calibri"/>
                <w:b/>
                <w:color w:val="0B2545"/>
                <w:sz w:val="18"/>
              </w:rPr>
              <w:t>Content</w:t>
            </w:r>
          </w:p>
        </w:tc>
      </w:tr>
      <w:tr>
        <w:tc>
          <w:tcPr>
            <w:tcW w:type="dxa" w:w="3900"/>
            <w:vAlign w:val="center"/>
            <w:tcMar>
              <w:top w:w="80" w:type="dxa"/>
              <w:bottom w:w="80" w:type="dxa"/>
              <w:start w:w="120" w:type="dxa"/>
              <w:end w:w="120" w:type="dxa"/>
            </w:tcMar>
          </w:tcPr>
          <w:p>
            <w:pPr>
              <w:pStyle w:val="TableText"/>
            </w:pPr>
            <w:r>
              <w:rPr>
                <w:rFonts w:ascii="Calibri" w:hAnsi="Calibri"/>
                <w:color w:val="0B2545"/>
                <w:sz w:val="18"/>
              </w:rPr>
              <w:t>summary</w:t>
            </w:r>
          </w:p>
        </w:tc>
        <w:tc>
          <w:tcPr>
            <w:tcW w:type="dxa" w:w="5460"/>
            <w:vAlign w:val="center"/>
            <w:tcMar>
              <w:top w:w="80" w:type="dxa"/>
              <w:bottom w:w="80" w:type="dxa"/>
              <w:start w:w="120" w:type="dxa"/>
              <w:end w:w="120" w:type="dxa"/>
            </w:tcMar>
          </w:tcPr>
          <w:p>
            <w:pPr>
              <w:pStyle w:val="TableText"/>
            </w:pPr>
            <w:r>
              <w:rPr>
                <w:rFonts w:ascii="Calibri" w:hAnsi="Calibri"/>
                <w:color w:val="0B2545"/>
                <w:sz w:val="18"/>
              </w:rPr>
              <w:t>High-level dataset and draw-sum metrics.</w:t>
            </w:r>
          </w:p>
        </w:tc>
      </w:tr>
      <w:tr>
        <w:tc>
          <w:tcPr>
            <w:tcW w:type="dxa" w:w="3900"/>
            <w:vAlign w:val="center"/>
            <w:tcMar>
              <w:top w:w="80" w:type="dxa"/>
              <w:bottom w:w="80" w:type="dxa"/>
              <w:start w:w="120" w:type="dxa"/>
              <w:end w:w="120" w:type="dxa"/>
            </w:tcMar>
          </w:tcPr>
          <w:p>
            <w:pPr>
              <w:pStyle w:val="TableText"/>
            </w:pPr>
            <w:r>
              <w:rPr>
                <w:rFonts w:ascii="Calibri" w:hAnsi="Calibri"/>
                <w:color w:val="0B2545"/>
                <w:sz w:val="18"/>
              </w:rPr>
              <w:t>number_frequencies</w:t>
            </w:r>
          </w:p>
        </w:tc>
        <w:tc>
          <w:tcPr>
            <w:tcW w:type="dxa" w:w="5460"/>
            <w:vAlign w:val="center"/>
            <w:tcMar>
              <w:top w:w="80" w:type="dxa"/>
              <w:bottom w:w="80" w:type="dxa"/>
              <w:start w:w="120" w:type="dxa"/>
              <w:end w:w="120" w:type="dxa"/>
            </w:tcMar>
          </w:tcPr>
          <w:p>
            <w:pPr>
              <w:pStyle w:val="TableText"/>
            </w:pPr>
            <w:r>
              <w:rPr>
                <w:rFonts w:ascii="Calibri" w:hAnsi="Calibri"/>
                <w:color w:val="0B2545"/>
                <w:sz w:val="18"/>
              </w:rPr>
              <w:t>Exact values 1-49 frequency statistics.</w:t>
            </w:r>
          </w:p>
        </w:tc>
      </w:tr>
      <w:tr>
        <w:tc>
          <w:tcPr>
            <w:tcW w:type="dxa" w:w="3900"/>
            <w:vAlign w:val="center"/>
            <w:tcMar>
              <w:top w:w="80" w:type="dxa"/>
              <w:bottom w:w="80" w:type="dxa"/>
              <w:start w:w="120" w:type="dxa"/>
              <w:end w:w="120" w:type="dxa"/>
            </w:tcMar>
          </w:tcPr>
          <w:p>
            <w:pPr>
              <w:pStyle w:val="TableText"/>
            </w:pPr>
            <w:r>
              <w:rPr>
                <w:rFonts w:ascii="Calibri" w:hAnsi="Calibri"/>
                <w:color w:val="0B2545"/>
                <w:sz w:val="18"/>
              </w:rPr>
              <w:t>position_frequencies</w:t>
            </w:r>
          </w:p>
        </w:tc>
        <w:tc>
          <w:tcPr>
            <w:tcW w:type="dxa" w:w="5460"/>
            <w:vAlign w:val="center"/>
            <w:tcMar>
              <w:top w:w="80" w:type="dxa"/>
              <w:bottom w:w="80" w:type="dxa"/>
              <w:start w:w="120" w:type="dxa"/>
              <w:end w:w="120" w:type="dxa"/>
            </w:tcMar>
          </w:tcPr>
          <w:p>
            <w:pPr>
              <w:pStyle w:val="TableText"/>
            </w:pPr>
            <w:r>
              <w:rPr>
                <w:rFonts w:ascii="Calibri" w:hAnsi="Calibri"/>
                <w:color w:val="0B2545"/>
                <w:sz w:val="18"/>
              </w:rPr>
              <w:t>Exact number-by-position frequencies.</w:t>
            </w:r>
          </w:p>
        </w:tc>
      </w:tr>
      <w:tr>
        <w:tc>
          <w:tcPr>
            <w:tcW w:type="dxa" w:w="3900"/>
            <w:vAlign w:val="center"/>
            <w:tcMar>
              <w:top w:w="80" w:type="dxa"/>
              <w:bottom w:w="80" w:type="dxa"/>
              <w:start w:w="120" w:type="dxa"/>
              <w:end w:w="120" w:type="dxa"/>
            </w:tcMar>
          </w:tcPr>
          <w:p>
            <w:pPr>
              <w:pStyle w:val="TableText"/>
            </w:pPr>
            <w:r>
              <w:rPr>
                <w:rFonts w:ascii="Calibri" w:hAnsi="Calibri"/>
                <w:color w:val="0B2545"/>
                <w:sz w:val="18"/>
              </w:rPr>
              <w:t>number_descriptive</w:t>
            </w:r>
          </w:p>
        </w:tc>
        <w:tc>
          <w:tcPr>
            <w:tcW w:type="dxa" w:w="5460"/>
            <w:vAlign w:val="center"/>
            <w:tcMar>
              <w:top w:w="80" w:type="dxa"/>
              <w:bottom w:w="80" w:type="dxa"/>
              <w:start w:w="120" w:type="dxa"/>
              <w:end w:w="120" w:type="dxa"/>
            </w:tcMar>
          </w:tcPr>
          <w:p>
            <w:pPr>
              <w:pStyle w:val="TableText"/>
            </w:pPr>
            <w:r>
              <w:rPr>
                <w:rFonts w:ascii="Calibri" w:hAnsi="Calibri"/>
                <w:color w:val="0B2545"/>
                <w:sz w:val="18"/>
              </w:rPr>
              <w:t>num1-num6 and draw-sum descriptive statistics.</w:t>
            </w:r>
          </w:p>
        </w:tc>
      </w:tr>
      <w:tr>
        <w:tc>
          <w:tcPr>
            <w:tcW w:type="dxa" w:w="3900"/>
            <w:vAlign w:val="center"/>
            <w:tcMar>
              <w:top w:w="80" w:type="dxa"/>
              <w:bottom w:w="80" w:type="dxa"/>
              <w:start w:w="120" w:type="dxa"/>
              <w:end w:w="120" w:type="dxa"/>
            </w:tcMar>
          </w:tcPr>
          <w:p>
            <w:pPr>
              <w:pStyle w:val="TableText"/>
            </w:pPr>
            <w:r>
              <w:rPr>
                <w:rFonts w:ascii="Calibri" w:hAnsi="Calibri"/>
                <w:color w:val="0B2545"/>
                <w:sz w:val="18"/>
              </w:rPr>
              <w:t>draw_structure_distributions</w:t>
            </w:r>
          </w:p>
        </w:tc>
        <w:tc>
          <w:tcPr>
            <w:tcW w:type="dxa" w:w="5460"/>
            <w:vAlign w:val="center"/>
            <w:tcMar>
              <w:top w:w="80" w:type="dxa"/>
              <w:bottom w:w="80" w:type="dxa"/>
              <w:start w:w="120" w:type="dxa"/>
              <w:end w:w="120" w:type="dxa"/>
            </w:tcMar>
          </w:tcPr>
          <w:p>
            <w:pPr>
              <w:pStyle w:val="TableText"/>
            </w:pPr>
            <w:r>
              <w:rPr>
                <w:rFonts w:ascii="Calibri" w:hAnsi="Calibri"/>
                <w:color w:val="0B2545"/>
                <w:sz w:val="18"/>
              </w:rPr>
              <w:t>Sum, parity, low-count, and consecutive-pair distributions.</w:t>
            </w:r>
          </w:p>
        </w:tc>
      </w:tr>
      <w:tr>
        <w:tc>
          <w:tcPr>
            <w:tcW w:type="dxa" w:w="3900"/>
            <w:vAlign w:val="center"/>
            <w:tcMar>
              <w:top w:w="80" w:type="dxa"/>
              <w:bottom w:w="80" w:type="dxa"/>
              <w:start w:w="120" w:type="dxa"/>
              <w:end w:w="120" w:type="dxa"/>
            </w:tcMar>
          </w:tcPr>
          <w:p>
            <w:pPr>
              <w:pStyle w:val="TableText"/>
            </w:pPr>
            <w:r>
              <w:rPr>
                <w:rFonts w:ascii="Calibri" w:hAnsi="Calibri"/>
                <w:color w:val="0B2545"/>
                <w:sz w:val="18"/>
              </w:rPr>
              <w:t>pair_cooccurrence</w:t>
            </w:r>
          </w:p>
        </w:tc>
        <w:tc>
          <w:tcPr>
            <w:tcW w:type="dxa" w:w="5460"/>
            <w:vAlign w:val="center"/>
            <w:tcMar>
              <w:top w:w="80" w:type="dxa"/>
              <w:bottom w:w="80" w:type="dxa"/>
              <w:start w:w="120" w:type="dxa"/>
              <w:end w:w="120" w:type="dxa"/>
            </w:tcMar>
          </w:tcPr>
          <w:p>
            <w:pPr>
              <w:pStyle w:val="TableText"/>
            </w:pPr>
            <w:r>
              <w:rPr>
                <w:rFonts w:ascii="Calibri" w:hAnsi="Calibri"/>
                <w:color w:val="0B2545"/>
                <w:sz w:val="18"/>
              </w:rPr>
              <w:t>Exact 49 x 49 pair counts, expectations, and lift.</w:t>
            </w:r>
          </w:p>
        </w:tc>
      </w:tr>
      <w:tr>
        <w:tc>
          <w:tcPr>
            <w:tcW w:type="dxa" w:w="3900"/>
            <w:vAlign w:val="center"/>
            <w:tcMar>
              <w:top w:w="80" w:type="dxa"/>
              <w:bottom w:w="80" w:type="dxa"/>
              <w:start w:w="120" w:type="dxa"/>
              <w:end w:w="120" w:type="dxa"/>
            </w:tcMar>
          </w:tcPr>
          <w:p>
            <w:pPr>
              <w:pStyle w:val="TableText"/>
            </w:pPr>
            <w:r>
              <w:rPr>
                <w:rFonts w:ascii="Calibri" w:hAnsi="Calibri"/>
                <w:color w:val="0B2545"/>
                <w:sz w:val="18"/>
              </w:rPr>
              <w:t>space_frequencies</w:t>
            </w:r>
          </w:p>
        </w:tc>
        <w:tc>
          <w:tcPr>
            <w:tcW w:type="dxa" w:w="5460"/>
            <w:vAlign w:val="center"/>
            <w:tcMar>
              <w:top w:w="80" w:type="dxa"/>
              <w:bottom w:w="80" w:type="dxa"/>
              <w:start w:w="120" w:type="dxa"/>
              <w:end w:w="120" w:type="dxa"/>
            </w:tcMar>
          </w:tcPr>
          <w:p>
            <w:pPr>
              <w:pStyle w:val="TableText"/>
            </w:pPr>
            <w:r>
              <w:rPr>
                <w:rFonts w:ascii="Calibri" w:hAnsi="Calibri"/>
                <w:color w:val="0B2545"/>
                <w:sz w:val="18"/>
              </w:rPr>
              <w:t>Exact dist1-dist6 frequency table.</w:t>
            </w:r>
          </w:p>
        </w:tc>
      </w:tr>
      <w:tr>
        <w:tc>
          <w:tcPr>
            <w:tcW w:type="dxa" w:w="3900"/>
            <w:vAlign w:val="center"/>
            <w:tcMar>
              <w:top w:w="80" w:type="dxa"/>
              <w:bottom w:w="80" w:type="dxa"/>
              <w:start w:w="120" w:type="dxa"/>
              <w:end w:w="120" w:type="dxa"/>
            </w:tcMar>
          </w:tcPr>
          <w:p>
            <w:pPr>
              <w:pStyle w:val="TableText"/>
            </w:pPr>
            <w:r>
              <w:rPr>
                <w:rFonts w:ascii="Calibri" w:hAnsi="Calibri"/>
                <w:color w:val="0B2545"/>
                <w:sz w:val="18"/>
              </w:rPr>
              <w:t>space_descriptive</w:t>
            </w:r>
          </w:p>
        </w:tc>
        <w:tc>
          <w:tcPr>
            <w:tcW w:type="dxa" w:w="5460"/>
            <w:vAlign w:val="center"/>
            <w:tcMar>
              <w:top w:w="80" w:type="dxa"/>
              <w:bottom w:w="80" w:type="dxa"/>
              <w:start w:w="120" w:type="dxa"/>
              <w:end w:w="120" w:type="dxa"/>
            </w:tcMar>
          </w:tcPr>
          <w:p>
            <w:pPr>
              <w:pStyle w:val="TableText"/>
            </w:pPr>
            <w:r>
              <w:rPr>
                <w:rFonts w:ascii="Calibri" w:hAnsi="Calibri"/>
                <w:color w:val="0B2545"/>
                <w:sz w:val="18"/>
              </w:rPr>
              <w:t>Space, extrema, and invariant summaries.</w:t>
            </w:r>
          </w:p>
        </w:tc>
      </w:tr>
      <w:tr>
        <w:tc>
          <w:tcPr>
            <w:tcW w:type="dxa" w:w="3900"/>
            <w:vAlign w:val="center"/>
            <w:tcMar>
              <w:top w:w="80" w:type="dxa"/>
              <w:bottom w:w="80" w:type="dxa"/>
              <w:start w:w="120" w:type="dxa"/>
              <w:end w:w="120" w:type="dxa"/>
            </w:tcMar>
          </w:tcPr>
          <w:p>
            <w:pPr>
              <w:pStyle w:val="TableText"/>
            </w:pPr>
            <w:r>
              <w:rPr>
                <w:rFonts w:ascii="Calibri" w:hAnsi="Calibri"/>
                <w:color w:val="0B2545"/>
                <w:sz w:val="18"/>
              </w:rPr>
              <w:t>space_extreme_distributions</w:t>
            </w:r>
          </w:p>
        </w:tc>
        <w:tc>
          <w:tcPr>
            <w:tcW w:type="dxa" w:w="5460"/>
            <w:vAlign w:val="center"/>
            <w:tcMar>
              <w:top w:w="80" w:type="dxa"/>
              <w:bottom w:w="80" w:type="dxa"/>
              <w:start w:w="120" w:type="dxa"/>
              <w:end w:w="120" w:type="dxa"/>
            </w:tcMar>
          </w:tcPr>
          <w:p>
            <w:pPr>
              <w:pStyle w:val="TableText"/>
            </w:pPr>
            <w:r>
              <w:rPr>
                <w:rFonts w:ascii="Calibri" w:hAnsi="Calibri"/>
                <w:color w:val="0B2545"/>
                <w:sz w:val="18"/>
              </w:rPr>
              <w:t>Minimum- and maximum-space distributions.</w:t>
            </w:r>
          </w:p>
        </w:tc>
      </w:tr>
      <w:tr>
        <w:tc>
          <w:tcPr>
            <w:tcW w:type="dxa" w:w="3900"/>
            <w:vAlign w:val="center"/>
            <w:tcMar>
              <w:top w:w="80" w:type="dxa"/>
              <w:bottom w:w="80" w:type="dxa"/>
              <w:start w:w="120" w:type="dxa"/>
              <w:end w:w="120" w:type="dxa"/>
            </w:tcMar>
          </w:tcPr>
          <w:p>
            <w:pPr>
              <w:pStyle w:val="TableText"/>
            </w:pPr>
            <w:r>
              <w:rPr>
                <w:rFonts w:ascii="Calibri" w:hAnsi="Calibri"/>
                <w:color w:val="0B2545"/>
                <w:sz w:val="18"/>
              </w:rPr>
              <w:t>number_correlations_pearson</w:t>
            </w:r>
          </w:p>
        </w:tc>
        <w:tc>
          <w:tcPr>
            <w:tcW w:type="dxa" w:w="5460"/>
            <w:vAlign w:val="center"/>
            <w:tcMar>
              <w:top w:w="80" w:type="dxa"/>
              <w:bottom w:w="80" w:type="dxa"/>
              <w:start w:w="120" w:type="dxa"/>
              <w:end w:w="120" w:type="dxa"/>
            </w:tcMar>
          </w:tcPr>
          <w:p>
            <w:pPr>
              <w:pStyle w:val="TableText"/>
            </w:pPr>
            <w:r>
              <w:rPr>
                <w:rFonts w:ascii="Calibri" w:hAnsi="Calibri"/>
                <w:color w:val="0B2545"/>
                <w:sz w:val="18"/>
              </w:rPr>
              <w:t>Exact number-position Pearson matrix.</w:t>
            </w:r>
          </w:p>
        </w:tc>
      </w:tr>
      <w:tr>
        <w:tc>
          <w:tcPr>
            <w:tcW w:type="dxa" w:w="3900"/>
            <w:vAlign w:val="center"/>
            <w:tcMar>
              <w:top w:w="80" w:type="dxa"/>
              <w:bottom w:w="80" w:type="dxa"/>
              <w:start w:w="120" w:type="dxa"/>
              <w:end w:w="120" w:type="dxa"/>
            </w:tcMar>
          </w:tcPr>
          <w:p>
            <w:pPr>
              <w:pStyle w:val="TableText"/>
            </w:pPr>
            <w:r>
              <w:rPr>
                <w:rFonts w:ascii="Calibri" w:hAnsi="Calibri"/>
                <w:color w:val="0B2545"/>
                <w:sz w:val="18"/>
              </w:rPr>
              <w:t>space_correlations_pearson</w:t>
            </w:r>
          </w:p>
        </w:tc>
        <w:tc>
          <w:tcPr>
            <w:tcW w:type="dxa" w:w="5460"/>
            <w:vAlign w:val="center"/>
            <w:tcMar>
              <w:top w:w="80" w:type="dxa"/>
              <w:bottom w:w="80" w:type="dxa"/>
              <w:start w:w="120" w:type="dxa"/>
              <w:end w:w="120" w:type="dxa"/>
            </w:tcMar>
          </w:tcPr>
          <w:p>
            <w:pPr>
              <w:pStyle w:val="TableText"/>
            </w:pPr>
            <w:r>
              <w:rPr>
                <w:rFonts w:ascii="Calibri" w:hAnsi="Calibri"/>
                <w:color w:val="0B2545"/>
                <w:sz w:val="18"/>
              </w:rPr>
              <w:t>Exact space-position Pearson matrix.</w:t>
            </w:r>
          </w:p>
        </w:tc>
      </w:tr>
      <w:tr>
        <w:tc>
          <w:tcPr>
            <w:tcW w:type="dxa" w:w="3900"/>
            <w:vAlign w:val="center"/>
            <w:tcMar>
              <w:top w:w="80" w:type="dxa"/>
              <w:bottom w:w="80" w:type="dxa"/>
              <w:start w:w="120" w:type="dxa"/>
              <w:end w:w="120" w:type="dxa"/>
            </w:tcMar>
          </w:tcPr>
          <w:p>
            <w:pPr>
              <w:pStyle w:val="TableText"/>
            </w:pPr>
            <w:r>
              <w:rPr>
                <w:rFonts w:ascii="Calibri" w:hAnsi="Calibri"/>
                <w:color w:val="0B2545"/>
                <w:sz w:val="18"/>
              </w:rPr>
              <w:t>number_space_correlations_pearson</w:t>
            </w:r>
          </w:p>
        </w:tc>
        <w:tc>
          <w:tcPr>
            <w:tcW w:type="dxa" w:w="5460"/>
            <w:vAlign w:val="center"/>
            <w:tcMar>
              <w:top w:w="80" w:type="dxa"/>
              <w:bottom w:w="80" w:type="dxa"/>
              <w:start w:w="120" w:type="dxa"/>
              <w:end w:w="120" w:type="dxa"/>
            </w:tcMar>
          </w:tcPr>
          <w:p>
            <w:pPr>
              <w:pStyle w:val="TableText"/>
            </w:pPr>
            <w:r>
              <w:rPr>
                <w:rFonts w:ascii="Calibri" w:hAnsi="Calibri"/>
                <w:color w:val="0B2545"/>
                <w:sz w:val="18"/>
              </w:rPr>
              <w:t>Exact number-to-space Pearson matrix.</w:t>
            </w:r>
          </w:p>
        </w:tc>
      </w:tr>
      <w:tr>
        <w:tc>
          <w:tcPr>
            <w:tcW w:type="dxa" w:w="3900"/>
            <w:vAlign w:val="center"/>
            <w:tcMar>
              <w:top w:w="80" w:type="dxa"/>
              <w:bottom w:w="80" w:type="dxa"/>
              <w:start w:w="120" w:type="dxa"/>
              <w:end w:w="120" w:type="dxa"/>
            </w:tcMar>
          </w:tcPr>
          <w:p>
            <w:pPr>
              <w:pStyle w:val="TableText"/>
            </w:pPr>
            <w:r>
              <w:rPr>
                <w:rFonts w:ascii="Calibri" w:hAnsi="Calibri"/>
                <w:color w:val="0B2545"/>
                <w:sz w:val="18"/>
              </w:rPr>
              <w:t>number_correlations_spearman</w:t>
            </w:r>
          </w:p>
        </w:tc>
        <w:tc>
          <w:tcPr>
            <w:tcW w:type="dxa" w:w="5460"/>
            <w:vAlign w:val="center"/>
            <w:tcMar>
              <w:top w:w="80" w:type="dxa"/>
              <w:bottom w:w="80" w:type="dxa"/>
              <w:start w:w="120" w:type="dxa"/>
              <w:end w:w="120" w:type="dxa"/>
            </w:tcMar>
          </w:tcPr>
          <w:p>
            <w:pPr>
              <w:pStyle w:val="TableText"/>
            </w:pPr>
            <w:r>
              <w:rPr>
                <w:rFonts w:ascii="Calibri" w:hAnsi="Calibri"/>
                <w:color w:val="0B2545"/>
                <w:sz w:val="18"/>
              </w:rPr>
              <w:t>Sampled number-position Spearman matrix.</w:t>
            </w:r>
          </w:p>
        </w:tc>
      </w:tr>
      <w:tr>
        <w:tc>
          <w:tcPr>
            <w:tcW w:type="dxa" w:w="3900"/>
            <w:vAlign w:val="center"/>
            <w:tcMar>
              <w:top w:w="80" w:type="dxa"/>
              <w:bottom w:w="80" w:type="dxa"/>
              <w:start w:w="120" w:type="dxa"/>
              <w:end w:w="120" w:type="dxa"/>
            </w:tcMar>
          </w:tcPr>
          <w:p>
            <w:pPr>
              <w:pStyle w:val="TableText"/>
            </w:pPr>
            <w:r>
              <w:rPr>
                <w:rFonts w:ascii="Calibri" w:hAnsi="Calibri"/>
                <w:color w:val="0B2545"/>
                <w:sz w:val="18"/>
              </w:rPr>
              <w:t>space_correlations_spearman</w:t>
            </w:r>
          </w:p>
        </w:tc>
        <w:tc>
          <w:tcPr>
            <w:tcW w:type="dxa" w:w="5460"/>
            <w:vAlign w:val="center"/>
            <w:tcMar>
              <w:top w:w="80" w:type="dxa"/>
              <w:bottom w:w="80" w:type="dxa"/>
              <w:start w:w="120" w:type="dxa"/>
              <w:end w:w="120" w:type="dxa"/>
            </w:tcMar>
          </w:tcPr>
          <w:p>
            <w:pPr>
              <w:pStyle w:val="TableText"/>
            </w:pPr>
            <w:r>
              <w:rPr>
                <w:rFonts w:ascii="Calibri" w:hAnsi="Calibri"/>
                <w:color w:val="0B2545"/>
                <w:sz w:val="18"/>
              </w:rPr>
              <w:t>Sampled space-position Spearman matrix.</w:t>
            </w:r>
          </w:p>
        </w:tc>
      </w:tr>
      <w:tr>
        <w:tc>
          <w:tcPr>
            <w:tcW w:type="dxa" w:w="3900"/>
            <w:vAlign w:val="center"/>
            <w:tcMar>
              <w:top w:w="80" w:type="dxa"/>
              <w:bottom w:w="80" w:type="dxa"/>
              <w:start w:w="120" w:type="dxa"/>
              <w:end w:w="120" w:type="dxa"/>
            </w:tcMar>
          </w:tcPr>
          <w:p>
            <w:pPr>
              <w:pStyle w:val="TableText"/>
            </w:pPr>
            <w:r>
              <w:rPr>
                <w:rFonts w:ascii="Calibri" w:hAnsi="Calibri"/>
                <w:color w:val="0B2545"/>
                <w:sz w:val="18"/>
              </w:rPr>
              <w:t>number_space_correlations_spearman</w:t>
            </w:r>
          </w:p>
        </w:tc>
        <w:tc>
          <w:tcPr>
            <w:tcW w:type="dxa" w:w="5460"/>
            <w:vAlign w:val="center"/>
            <w:tcMar>
              <w:top w:w="80" w:type="dxa"/>
              <w:bottom w:w="80" w:type="dxa"/>
              <w:start w:w="120" w:type="dxa"/>
              <w:end w:w="120" w:type="dxa"/>
            </w:tcMar>
          </w:tcPr>
          <w:p>
            <w:pPr>
              <w:pStyle w:val="TableText"/>
            </w:pPr>
            <w:r>
              <w:rPr>
                <w:rFonts w:ascii="Calibri" w:hAnsi="Calibri"/>
                <w:color w:val="0B2545"/>
                <w:sz w:val="18"/>
              </w:rPr>
              <w:t>Sampled number-to-space Spearman matrix.</w:t>
            </w:r>
          </w:p>
        </w:tc>
      </w:tr>
      <w:tr>
        <w:tc>
          <w:tcPr>
            <w:tcW w:type="dxa" w:w="3900"/>
            <w:vAlign w:val="center"/>
            <w:tcMar>
              <w:top w:w="80" w:type="dxa"/>
              <w:bottom w:w="80" w:type="dxa"/>
              <w:start w:w="120" w:type="dxa"/>
              <w:end w:w="120" w:type="dxa"/>
            </w:tcMar>
          </w:tcPr>
          <w:p>
            <w:pPr>
              <w:pStyle w:val="TableText"/>
            </w:pPr>
            <w:r>
              <w:rPr>
                <w:rFonts w:ascii="Calibri" w:hAnsi="Calibri"/>
                <w:color w:val="0B2545"/>
                <w:sz w:val="18"/>
              </w:rPr>
              <w:t>number_trends</w:t>
            </w:r>
          </w:p>
        </w:tc>
        <w:tc>
          <w:tcPr>
            <w:tcW w:type="dxa" w:w="5460"/>
            <w:vAlign w:val="center"/>
            <w:tcMar>
              <w:top w:w="80" w:type="dxa"/>
              <w:bottom w:w="80" w:type="dxa"/>
              <w:start w:w="120" w:type="dxa"/>
              <w:end w:w="120" w:type="dxa"/>
            </w:tcMar>
          </w:tcPr>
          <w:p>
            <w:pPr>
              <w:pStyle w:val="TableText"/>
            </w:pPr>
            <w:r>
              <w:rPr>
                <w:rFonts w:ascii="Calibri" w:hAnsi="Calibri"/>
                <w:color w:val="0B2545"/>
                <w:sz w:val="18"/>
              </w:rPr>
              <w:t>Default exact binned trends for all 49 numbers.</w:t>
            </w:r>
          </w:p>
        </w:tc>
      </w:tr>
      <w:tr>
        <w:tc>
          <w:tcPr>
            <w:tcW w:type="dxa" w:w="3900"/>
            <w:vAlign w:val="center"/>
            <w:tcMar>
              <w:top w:w="80" w:type="dxa"/>
              <w:bottom w:w="80" w:type="dxa"/>
              <w:start w:w="120" w:type="dxa"/>
              <w:end w:w="120" w:type="dxa"/>
            </w:tcMar>
          </w:tcPr>
          <w:p>
            <w:pPr>
              <w:pStyle w:val="TableText"/>
            </w:pPr>
            <w:r>
              <w:rPr>
                <w:rFonts w:ascii="Calibri" w:hAnsi="Calibri"/>
                <w:color w:val="0B2545"/>
                <w:sz w:val="18"/>
              </w:rPr>
              <w:t>randomness_diagnostics</w:t>
            </w:r>
          </w:p>
        </w:tc>
        <w:tc>
          <w:tcPr>
            <w:tcW w:type="dxa" w:w="5460"/>
            <w:vAlign w:val="center"/>
            <w:tcMar>
              <w:top w:w="80" w:type="dxa"/>
              <w:bottom w:w="80" w:type="dxa"/>
              <w:start w:w="120" w:type="dxa"/>
              <w:end w:w="120" w:type="dxa"/>
            </w:tcMar>
          </w:tcPr>
          <w:p>
            <w:pPr>
              <w:pStyle w:val="TableText"/>
            </w:pPr>
            <w:r>
              <w:rPr>
                <w:rFonts w:ascii="Calibri" w:hAnsi="Calibri"/>
                <w:color w:val="0B2545"/>
                <w:sz w:val="18"/>
              </w:rPr>
              <w:t>Six diagnostics with references and reliability flags.</w:t>
            </w:r>
          </w:p>
        </w:tc>
      </w:tr>
    </w:tbl>
    <w:p>
      <w:pPr>
        <w:spacing w:after="40"/>
      </w:pPr>
    </w:p>
    <w:p>
      <w:pPr>
        <w:pStyle w:val="Heading2"/>
      </w:pPr>
      <w:r>
        <w:t>9.2 ZIP structure</w:t>
      </w:r>
    </w:p>
    <w:p>
      <w:pPr>
        <w:pStyle w:val="CodeBlock"/>
        <w:shd w:fill="F2F4F7"/>
      </w:pPr>
      <w:r>
        <w:rPr>
          <w:rFonts w:ascii="Consolas" w:hAnsi="Consolas"/>
          <w:color w:val="0B2545"/>
          <w:sz w:val="18"/>
        </w:rPr>
        <w:t>draws-statistics.zip</w:t>
        <w:br/>
        <w:t>|-- tables/</w:t>
        <w:br/>
        <w:t>|   |-- summary.csv</w:t>
        <w:br/>
        <w:t>|   |-- number_frequencies.csv</w:t>
        <w:br/>
        <w:t>|   `-- ... all statistical tables</w:t>
        <w:br/>
        <w:t>`-- charts/</w:t>
        <w:br/>
        <w:t xml:space="preserve">    |-- number_frequencies.html</w:t>
        <w:br/>
        <w:t xml:space="preserve">    |-- draw_sum_distribution.html</w:t>
        <w:br/>
        <w:t xml:space="preserve">    `-- ... all Plotly figures</w:t>
      </w:r>
    </w:p>
    <w:p>
      <w:pPr>
        <w:keepNext w:val="0"/>
      </w:pPr>
      <w:r>
        <w:rPr>
          <w:rFonts w:ascii="Calibri" w:hAnsi="Calibri"/>
        </w:rPr>
        <w:t>Each chart HTML is self-contained and includes Plotly JavaScript, so it can be opened locally in a browser without running Streamlit. This increases ZIP size but improves portability.</w:t>
      </w:r>
    </w:p>
    <w:p>
      <w:pPr>
        <w:pStyle w:val="Heading2"/>
      </w:pPr>
      <w:r>
        <w:t>9.3 Programmatic use</w:t>
      </w:r>
    </w:p>
    <w:p>
      <w:pPr>
        <w:pStyle w:val="CodeBlock"/>
        <w:shd w:fill="F2F4F7"/>
      </w:pPr>
      <w:r>
        <w:rPr>
          <w:rFonts w:ascii="Consolas" w:hAnsi="Consolas"/>
          <w:color w:val="0B2545"/>
          <w:sz w:val="18"/>
        </w:rPr>
        <w:t>from rand_ai import Draws, DrawsStatistics</w:t>
        <w:br/>
        <w:br/>
        <w:t>with open("data/draws.pkl", "rb") as stream:</w:t>
        <w:br/>
        <w:t xml:space="preserve">    draws = Draws.load_trusted_pickle(stream)</w:t>
        <w:br/>
        <w:br/>
        <w:t>statistics = DrawsStatistics(draws)</w:t>
        <w:br/>
        <w:t>summary = statistics.summary()</w:t>
        <w:br/>
        <w:t>frequencies = statistics.number_frequencies()</w:t>
        <w:br/>
        <w:t>diagnostics = statistics.randomness_diagnostics()</w:t>
      </w:r>
    </w:p>
    <w:p>
      <w:pPr>
        <w:spacing w:before="120" w:after="180" w:line="283" w:lineRule="auto"/>
        <w:ind w:left="202" w:right="202"/>
        <w:shd w:fill="E8EEF5"/>
      </w:pPr>
      <w:r>
        <w:rPr>
          <w:rFonts w:ascii="Calibri" w:hAnsi="Calibri"/>
          <w:b/>
          <w:color w:val="1F4D78"/>
        </w:rPr>
        <w:t xml:space="preserve">Security: </w:t>
      </w:r>
      <w:r>
        <w:rPr>
          <w:rFonts w:ascii="Calibri" w:hAnsi="Calibri"/>
          <w:color w:val="0B2545"/>
        </w:rPr>
        <w:t>Only load pickle files that you created or fully trust. The trusted loader validates the resulting object type, but arbitrary code may already execute during pickle deserialization.</w:t>
      </w:r>
    </w:p>
    <w:p>
      <w:pPr>
        <w:pStyle w:val="Heading2"/>
      </w:pPr>
      <w:r>
        <w:t>9.4 Running the dashboard</w:t>
      </w:r>
    </w:p>
    <w:p>
      <w:pPr>
        <w:pStyle w:val="CodeBlock"/>
        <w:shd w:fill="F2F4F7"/>
      </w:pPr>
      <w:r>
        <w:rPr>
          <w:rFonts w:ascii="Consolas" w:hAnsi="Consolas"/>
          <w:color w:val="0B2545"/>
          <w:sz w:val="18"/>
        </w:rPr>
        <w:t>uv run streamlit run src/rand_ai/dashboard.py</w:t>
      </w:r>
    </w:p>
    <w:p>
      <w:pPr>
        <w:keepNext w:val="0"/>
      </w:pPr>
      <w:r>
        <w:rPr>
          <w:rFonts w:ascii="Calibri" w:hAnsi="Calibri"/>
        </w:rPr>
        <w:t>For a persistent generated dataset, the project also provides data/draws.pkl and scripts/generate_draws_pickle.py. The generator can create a replacement dataset while the dashboard remains upload-only.</w:t>
      </w:r>
    </w:p>
    <w:p>
      <w:pPr>
        <w:pStyle w:val="Heading2"/>
      </w:pPr>
      <w:r>
        <w:t>9.5 Aggregate-first performance model</w:t>
      </w: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Ind w:w="120" w:type="dxa"/>
      </w:tblPr>
      <w:tblGrid>
        <w:gridCol w:w="3000"/>
        <w:gridCol w:w="2200"/>
        <w:gridCol w:w="4160"/>
      </w:tblGrid>
      <w:tr>
        <w:trPr>
          <w:tblHeader w:val="true"/>
        </w:trPr>
        <w:tc>
          <w:tcPr>
            <w:tcW w:type="dxa" w:w="3000"/>
            <w:vAlign w:val="center"/>
            <w:shd w:fill="E8EEF5" w:val="clear"/>
            <w:tcMar>
              <w:top w:w="80" w:type="dxa"/>
              <w:bottom w:w="80" w:type="dxa"/>
              <w:start w:w="120" w:type="dxa"/>
              <w:end w:w="120" w:type="dxa"/>
            </w:tcMar>
          </w:tcPr>
          <w:p>
            <w:pPr>
              <w:pStyle w:val="TableHeader"/>
            </w:pPr>
            <w:r>
              <w:rPr>
                <w:rFonts w:ascii="Calibri" w:hAnsi="Calibri"/>
                <w:b/>
                <w:color w:val="0B2545"/>
                <w:sz w:val="18"/>
              </w:rPr>
              <w:t>Operation</w:t>
            </w:r>
          </w:p>
        </w:tc>
        <w:tc>
          <w:tcPr>
            <w:tcW w:type="dxa" w:w="2200"/>
            <w:vAlign w:val="center"/>
            <w:shd w:fill="E8EEF5" w:val="clear"/>
            <w:tcMar>
              <w:top w:w="80" w:type="dxa"/>
              <w:bottom w:w="80" w:type="dxa"/>
              <w:start w:w="120" w:type="dxa"/>
              <w:end w:w="120" w:type="dxa"/>
            </w:tcMar>
          </w:tcPr>
          <w:p>
            <w:pPr>
              <w:pStyle w:val="TableHeader"/>
            </w:pPr>
            <w:r>
              <w:rPr>
                <w:rFonts w:ascii="Calibri" w:hAnsi="Calibri"/>
                <w:b/>
                <w:color w:val="0B2545"/>
                <w:sz w:val="18"/>
              </w:rPr>
              <w:t>Exact or sampled</w:t>
            </w:r>
          </w:p>
        </w:tc>
        <w:tc>
          <w:tcPr>
            <w:tcW w:type="dxa" w:w="4160"/>
            <w:vAlign w:val="center"/>
            <w:shd w:fill="E8EEF5" w:val="clear"/>
            <w:tcMar>
              <w:top w:w="80" w:type="dxa"/>
              <w:bottom w:w="80" w:type="dxa"/>
              <w:start w:w="120" w:type="dxa"/>
              <w:end w:w="120" w:type="dxa"/>
            </w:tcMar>
          </w:tcPr>
          <w:p>
            <w:pPr>
              <w:pStyle w:val="TableHeader"/>
            </w:pPr>
            <w:r>
              <w:rPr>
                <w:rFonts w:ascii="Calibri" w:hAnsi="Calibri"/>
                <w:b/>
                <w:color w:val="0B2545"/>
                <w:sz w:val="18"/>
              </w:rPr>
              <w:t>Bound</w:t>
            </w:r>
          </w:p>
        </w:tc>
      </w:tr>
      <w:tr>
        <w:tc>
          <w:tcPr>
            <w:tcW w:type="dxa" w:w="3000"/>
            <w:vAlign w:val="center"/>
            <w:tcMar>
              <w:top w:w="80" w:type="dxa"/>
              <w:bottom w:w="80" w:type="dxa"/>
              <w:start w:w="120" w:type="dxa"/>
              <w:end w:w="120" w:type="dxa"/>
            </w:tcMar>
          </w:tcPr>
          <w:p>
            <w:pPr>
              <w:pStyle w:val="TableText"/>
            </w:pPr>
            <w:r>
              <w:rPr>
                <w:rFonts w:ascii="Calibri" w:hAnsi="Calibri"/>
                <w:color w:val="0B2545"/>
                <w:sz w:val="18"/>
              </w:rPr>
              <w:t>Core number and space arrays</w:t>
            </w:r>
          </w:p>
        </w:tc>
        <w:tc>
          <w:tcPr>
            <w:tcW w:type="dxa" w:w="2200"/>
            <w:vAlign w:val="center"/>
            <w:tcMar>
              <w:top w:w="80" w:type="dxa"/>
              <w:bottom w:w="80" w:type="dxa"/>
              <w:start w:w="120" w:type="dxa"/>
              <w:end w:w="120" w:type="dxa"/>
            </w:tcMar>
          </w:tcPr>
          <w:p>
            <w:pPr>
              <w:pStyle w:val="TableText"/>
            </w:pPr>
            <w:r>
              <w:rPr>
                <w:rFonts w:ascii="Calibri" w:hAnsi="Calibri"/>
                <w:color w:val="0B2545"/>
                <w:sz w:val="18"/>
              </w:rPr>
              <w:t>Exact</w:t>
            </w:r>
          </w:p>
        </w:tc>
        <w:tc>
          <w:tcPr>
            <w:tcW w:type="dxa" w:w="4160"/>
            <w:vAlign w:val="center"/>
            <w:tcMar>
              <w:top w:w="80" w:type="dxa"/>
              <w:bottom w:w="80" w:type="dxa"/>
              <w:start w:w="120" w:type="dxa"/>
              <w:end w:w="120" w:type="dxa"/>
            </w:tcMar>
          </w:tcPr>
          <w:p>
            <w:pPr>
              <w:pStyle w:val="TableText"/>
            </w:pPr>
            <w:r>
              <w:rPr>
                <w:rFonts w:ascii="Calibri" w:hAnsi="Calibri"/>
                <w:color w:val="0B2545"/>
                <w:sz w:val="18"/>
              </w:rPr>
              <w:t>At most 1,000,000 x 6 each</w:t>
            </w:r>
          </w:p>
        </w:tc>
      </w:tr>
      <w:tr>
        <w:tc>
          <w:tcPr>
            <w:tcW w:type="dxa" w:w="3000"/>
            <w:vAlign w:val="center"/>
            <w:tcMar>
              <w:top w:w="80" w:type="dxa"/>
              <w:bottom w:w="80" w:type="dxa"/>
              <w:start w:w="120" w:type="dxa"/>
              <w:end w:w="120" w:type="dxa"/>
            </w:tcMar>
          </w:tcPr>
          <w:p>
            <w:pPr>
              <w:pStyle w:val="TableText"/>
            </w:pPr>
            <w:r>
              <w:rPr>
                <w:rFonts w:ascii="Calibri" w:hAnsi="Calibri"/>
                <w:color w:val="0B2545"/>
                <w:sz w:val="18"/>
              </w:rPr>
              <w:t>Number and space frequencies</w:t>
            </w:r>
          </w:p>
        </w:tc>
        <w:tc>
          <w:tcPr>
            <w:tcW w:type="dxa" w:w="2200"/>
            <w:vAlign w:val="center"/>
            <w:tcMar>
              <w:top w:w="80" w:type="dxa"/>
              <w:bottom w:w="80" w:type="dxa"/>
              <w:start w:w="120" w:type="dxa"/>
              <w:end w:w="120" w:type="dxa"/>
            </w:tcMar>
          </w:tcPr>
          <w:p>
            <w:pPr>
              <w:pStyle w:val="TableText"/>
            </w:pPr>
            <w:r>
              <w:rPr>
                <w:rFonts w:ascii="Calibri" w:hAnsi="Calibri"/>
                <w:color w:val="0B2545"/>
                <w:sz w:val="18"/>
              </w:rPr>
              <w:t>Exact</w:t>
            </w:r>
          </w:p>
        </w:tc>
        <w:tc>
          <w:tcPr>
            <w:tcW w:type="dxa" w:w="4160"/>
            <w:vAlign w:val="center"/>
            <w:tcMar>
              <w:top w:w="80" w:type="dxa"/>
              <w:bottom w:w="80" w:type="dxa"/>
              <w:start w:w="120" w:type="dxa"/>
              <w:end w:w="120" w:type="dxa"/>
            </w:tcMar>
          </w:tcPr>
          <w:p>
            <w:pPr>
              <w:pStyle w:val="TableText"/>
            </w:pPr>
            <w:r>
              <w:rPr>
                <w:rFonts w:ascii="Calibri" w:hAnsi="Calibri"/>
                <w:color w:val="0B2545"/>
                <w:sz w:val="18"/>
              </w:rPr>
              <w:t>49 or 44 values per position</w:t>
            </w:r>
          </w:p>
        </w:tc>
      </w:tr>
      <w:tr>
        <w:tc>
          <w:tcPr>
            <w:tcW w:type="dxa" w:w="3000"/>
            <w:vAlign w:val="center"/>
            <w:tcMar>
              <w:top w:w="80" w:type="dxa"/>
              <w:bottom w:w="80" w:type="dxa"/>
              <w:start w:w="120" w:type="dxa"/>
              <w:end w:w="120" w:type="dxa"/>
            </w:tcMar>
          </w:tcPr>
          <w:p>
            <w:pPr>
              <w:pStyle w:val="TableText"/>
            </w:pPr>
            <w:r>
              <w:rPr>
                <w:rFonts w:ascii="Calibri" w:hAnsi="Calibri"/>
                <w:color w:val="0B2545"/>
                <w:sz w:val="18"/>
              </w:rPr>
              <w:t>Pair co-occurrence</w:t>
            </w:r>
          </w:p>
        </w:tc>
        <w:tc>
          <w:tcPr>
            <w:tcW w:type="dxa" w:w="2200"/>
            <w:vAlign w:val="center"/>
            <w:tcMar>
              <w:top w:w="80" w:type="dxa"/>
              <w:bottom w:w="80" w:type="dxa"/>
              <w:start w:w="120" w:type="dxa"/>
              <w:end w:w="120" w:type="dxa"/>
            </w:tcMar>
          </w:tcPr>
          <w:p>
            <w:pPr>
              <w:pStyle w:val="TableText"/>
            </w:pPr>
            <w:r>
              <w:rPr>
                <w:rFonts w:ascii="Calibri" w:hAnsi="Calibri"/>
                <w:color w:val="0B2545"/>
                <w:sz w:val="18"/>
              </w:rPr>
              <w:t>Exact</w:t>
            </w:r>
          </w:p>
        </w:tc>
        <w:tc>
          <w:tcPr>
            <w:tcW w:type="dxa" w:w="4160"/>
            <w:vAlign w:val="center"/>
            <w:tcMar>
              <w:top w:w="80" w:type="dxa"/>
              <w:bottom w:w="80" w:type="dxa"/>
              <w:start w:w="120" w:type="dxa"/>
              <w:end w:w="120" w:type="dxa"/>
            </w:tcMar>
          </w:tcPr>
          <w:p>
            <w:pPr>
              <w:pStyle w:val="TableText"/>
            </w:pPr>
            <w:r>
              <w:rPr>
                <w:rFonts w:ascii="Calibri" w:hAnsi="Calibri"/>
                <w:color w:val="0B2545"/>
                <w:sz w:val="18"/>
              </w:rPr>
              <w:t>Fixed 49 x 49 matrix</w:t>
            </w:r>
          </w:p>
        </w:tc>
      </w:tr>
      <w:tr>
        <w:tc>
          <w:tcPr>
            <w:tcW w:type="dxa" w:w="3000"/>
            <w:vAlign w:val="center"/>
            <w:tcMar>
              <w:top w:w="80" w:type="dxa"/>
              <w:bottom w:w="80" w:type="dxa"/>
              <w:start w:w="120" w:type="dxa"/>
              <w:end w:w="120" w:type="dxa"/>
            </w:tcMar>
          </w:tcPr>
          <w:p>
            <w:pPr>
              <w:pStyle w:val="TableText"/>
            </w:pPr>
            <w:r>
              <w:rPr>
                <w:rFonts w:ascii="Calibri" w:hAnsi="Calibri"/>
                <w:color w:val="0B2545"/>
                <w:sz w:val="18"/>
              </w:rPr>
              <w:t>Pearson correlations</w:t>
            </w:r>
          </w:p>
        </w:tc>
        <w:tc>
          <w:tcPr>
            <w:tcW w:type="dxa" w:w="2200"/>
            <w:vAlign w:val="center"/>
            <w:tcMar>
              <w:top w:w="80" w:type="dxa"/>
              <w:bottom w:w="80" w:type="dxa"/>
              <w:start w:w="120" w:type="dxa"/>
              <w:end w:w="120" w:type="dxa"/>
            </w:tcMar>
          </w:tcPr>
          <w:p>
            <w:pPr>
              <w:pStyle w:val="TableText"/>
            </w:pPr>
            <w:r>
              <w:rPr>
                <w:rFonts w:ascii="Calibri" w:hAnsi="Calibri"/>
                <w:color w:val="0B2545"/>
                <w:sz w:val="18"/>
              </w:rPr>
              <w:t>Exact</w:t>
            </w:r>
          </w:p>
        </w:tc>
        <w:tc>
          <w:tcPr>
            <w:tcW w:type="dxa" w:w="4160"/>
            <w:vAlign w:val="center"/>
            <w:tcMar>
              <w:top w:w="80" w:type="dxa"/>
              <w:bottom w:w="80" w:type="dxa"/>
              <w:start w:w="120" w:type="dxa"/>
              <w:end w:w="120" w:type="dxa"/>
            </w:tcMar>
          </w:tcPr>
          <w:p>
            <w:pPr>
              <w:pStyle w:val="TableText"/>
            </w:pPr>
            <w:r>
              <w:rPr>
                <w:rFonts w:ascii="Calibri" w:hAnsi="Calibri"/>
                <w:color w:val="0B2545"/>
                <w:sz w:val="18"/>
              </w:rPr>
              <w:t>Three fixed 6 x 6 outputs</w:t>
            </w:r>
          </w:p>
        </w:tc>
      </w:tr>
      <w:tr>
        <w:tc>
          <w:tcPr>
            <w:tcW w:type="dxa" w:w="3000"/>
            <w:vAlign w:val="center"/>
            <w:tcMar>
              <w:top w:w="80" w:type="dxa"/>
              <w:bottom w:w="80" w:type="dxa"/>
              <w:start w:w="120" w:type="dxa"/>
              <w:end w:w="120" w:type="dxa"/>
            </w:tcMar>
          </w:tcPr>
          <w:p>
            <w:pPr>
              <w:pStyle w:val="TableText"/>
            </w:pPr>
            <w:r>
              <w:rPr>
                <w:rFonts w:ascii="Calibri" w:hAnsi="Calibri"/>
                <w:color w:val="0B2545"/>
                <w:sz w:val="18"/>
              </w:rPr>
              <w:t>Spearman correlations</w:t>
            </w:r>
          </w:p>
        </w:tc>
        <w:tc>
          <w:tcPr>
            <w:tcW w:type="dxa" w:w="2200"/>
            <w:vAlign w:val="center"/>
            <w:tcMar>
              <w:top w:w="80" w:type="dxa"/>
              <w:bottom w:w="80" w:type="dxa"/>
              <w:start w:w="120" w:type="dxa"/>
              <w:end w:w="120" w:type="dxa"/>
            </w:tcMar>
          </w:tcPr>
          <w:p>
            <w:pPr>
              <w:pStyle w:val="TableText"/>
            </w:pPr>
            <w:r>
              <w:rPr>
                <w:rFonts w:ascii="Calibri" w:hAnsi="Calibri"/>
                <w:color w:val="0B2545"/>
                <w:sz w:val="18"/>
              </w:rPr>
              <w:t>Sampled</w:t>
            </w:r>
          </w:p>
        </w:tc>
        <w:tc>
          <w:tcPr>
            <w:tcW w:type="dxa" w:w="4160"/>
            <w:vAlign w:val="center"/>
            <w:tcMar>
              <w:top w:w="80" w:type="dxa"/>
              <w:bottom w:w="80" w:type="dxa"/>
              <w:start w:w="120" w:type="dxa"/>
              <w:end w:w="120" w:type="dxa"/>
            </w:tcMar>
          </w:tcPr>
          <w:p>
            <w:pPr>
              <w:pStyle w:val="TableText"/>
            </w:pPr>
            <w:r>
              <w:rPr>
                <w:rFonts w:ascii="Calibri" w:hAnsi="Calibri"/>
                <w:color w:val="0B2545"/>
                <w:sz w:val="18"/>
              </w:rPr>
              <w:t>At most heavy_sample_size rows</w:t>
            </w:r>
          </w:p>
        </w:tc>
      </w:tr>
      <w:tr>
        <w:tc>
          <w:tcPr>
            <w:tcW w:type="dxa" w:w="3000"/>
            <w:vAlign w:val="center"/>
            <w:tcMar>
              <w:top w:w="80" w:type="dxa"/>
              <w:bottom w:w="80" w:type="dxa"/>
              <w:start w:w="120" w:type="dxa"/>
              <w:end w:w="120" w:type="dxa"/>
            </w:tcMar>
          </w:tcPr>
          <w:p>
            <w:pPr>
              <w:pStyle w:val="TableText"/>
            </w:pPr>
            <w:r>
              <w:rPr>
                <w:rFonts w:ascii="Calibri" w:hAnsi="Calibri"/>
                <w:color w:val="0B2545"/>
                <w:sz w:val="18"/>
              </w:rPr>
              <w:t>Space box plots</w:t>
            </w:r>
          </w:p>
        </w:tc>
        <w:tc>
          <w:tcPr>
            <w:tcW w:type="dxa" w:w="2200"/>
            <w:vAlign w:val="center"/>
            <w:tcMar>
              <w:top w:w="80" w:type="dxa"/>
              <w:bottom w:w="80" w:type="dxa"/>
              <w:start w:w="120" w:type="dxa"/>
              <w:end w:w="120" w:type="dxa"/>
            </w:tcMar>
          </w:tcPr>
          <w:p>
            <w:pPr>
              <w:pStyle w:val="TableText"/>
            </w:pPr>
            <w:r>
              <w:rPr>
                <w:rFonts w:ascii="Calibri" w:hAnsi="Calibri"/>
                <w:color w:val="0B2545"/>
                <w:sz w:val="18"/>
              </w:rPr>
              <w:t>Sampled</w:t>
            </w:r>
          </w:p>
        </w:tc>
        <w:tc>
          <w:tcPr>
            <w:tcW w:type="dxa" w:w="4160"/>
            <w:vAlign w:val="center"/>
            <w:tcMar>
              <w:top w:w="80" w:type="dxa"/>
              <w:bottom w:w="80" w:type="dxa"/>
              <w:start w:w="120" w:type="dxa"/>
              <w:end w:w="120" w:type="dxa"/>
            </w:tcMar>
          </w:tcPr>
          <w:p>
            <w:pPr>
              <w:pStyle w:val="TableText"/>
            </w:pPr>
            <w:r>
              <w:rPr>
                <w:rFonts w:ascii="Calibri" w:hAnsi="Calibri"/>
                <w:color w:val="0B2545"/>
                <w:sz w:val="18"/>
              </w:rPr>
              <w:t>At most heavy_sample_size x 6 rows</w:t>
            </w:r>
          </w:p>
        </w:tc>
      </w:tr>
      <w:tr>
        <w:tc>
          <w:tcPr>
            <w:tcW w:type="dxa" w:w="3000"/>
            <w:vAlign w:val="center"/>
            <w:tcMar>
              <w:top w:w="80" w:type="dxa"/>
              <w:bottom w:w="80" w:type="dxa"/>
              <w:start w:w="120" w:type="dxa"/>
              <w:end w:w="120" w:type="dxa"/>
            </w:tcMar>
          </w:tcPr>
          <w:p>
            <w:pPr>
              <w:pStyle w:val="TableText"/>
            </w:pPr>
            <w:r>
              <w:rPr>
                <w:rFonts w:ascii="Calibri" w:hAnsi="Calibri"/>
                <w:color w:val="0B2545"/>
                <w:sz w:val="18"/>
              </w:rPr>
              <w:t>Trends</w:t>
            </w:r>
          </w:p>
        </w:tc>
        <w:tc>
          <w:tcPr>
            <w:tcW w:type="dxa" w:w="2200"/>
            <w:vAlign w:val="center"/>
            <w:tcMar>
              <w:top w:w="80" w:type="dxa"/>
              <w:bottom w:w="80" w:type="dxa"/>
              <w:start w:w="120" w:type="dxa"/>
              <w:end w:w="120" w:type="dxa"/>
            </w:tcMar>
          </w:tcPr>
          <w:p>
            <w:pPr>
              <w:pStyle w:val="TableText"/>
            </w:pPr>
            <w:r>
              <w:rPr>
                <w:rFonts w:ascii="Calibri" w:hAnsi="Calibri"/>
                <w:color w:val="0B2545"/>
                <w:sz w:val="18"/>
              </w:rPr>
              <w:t>Exact bins</w:t>
            </w:r>
          </w:p>
        </w:tc>
        <w:tc>
          <w:tcPr>
            <w:tcW w:type="dxa" w:w="4160"/>
            <w:vAlign w:val="center"/>
            <w:tcMar>
              <w:top w:w="80" w:type="dxa"/>
              <w:bottom w:w="80" w:type="dxa"/>
              <w:start w:w="120" w:type="dxa"/>
              <w:end w:w="120" w:type="dxa"/>
            </w:tcMar>
          </w:tcPr>
          <w:p>
            <w:pPr>
              <w:pStyle w:val="TableText"/>
            </w:pPr>
            <w:r>
              <w:rPr>
                <w:rFonts w:ascii="Calibri" w:hAnsi="Calibri"/>
                <w:color w:val="0B2545"/>
                <w:sz w:val="18"/>
              </w:rPr>
              <w:t>At most 500 bins per selected number</w:t>
            </w:r>
          </w:p>
        </w:tc>
      </w:tr>
    </w:tbl>
    <w:p>
      <w:pPr>
        <w:spacing w:after="40"/>
      </w:pPr>
    </w:p>
    <w:p>
      <w:pPr>
        <w:pStyle w:val="Heading1"/>
      </w:pPr>
      <w:r>
        <w:t>10. Interpretation guide and glossary</w:t>
      </w:r>
    </w:p>
    <w:p>
      <w:pPr>
        <w:pStyle w:val="Heading2"/>
      </w:pPr>
      <w:r>
        <w:t>10.1 Recommended reading order</w:t>
      </w:r>
    </w:p>
    <w:p>
      <w:pPr>
        <w:numPr>
          <w:ilvl w:val="0"/>
          <w:numId w:val="12"/>
        </w:numPr>
        <w:spacing w:before="0" w:after="80" w:line="300" w:lineRule="auto"/>
        <w:ind w:left="540" w:hanging="271"/>
      </w:pPr>
      <w:r>
        <w:rPr>
          <w:rFonts w:ascii="Calibri" w:hAnsi="Calibri"/>
        </w:rPr>
        <w:t>Start with summary() to confirm dataset size and repetition.</w:t>
      </w:r>
    </w:p>
    <w:p>
      <w:pPr>
        <w:numPr>
          <w:ilvl w:val="0"/>
          <w:numId w:val="12"/>
        </w:numPr>
        <w:spacing w:before="0" w:after="80" w:line="300" w:lineRule="auto"/>
        <w:ind w:left="540" w:hanging="271"/>
      </w:pPr>
      <w:r>
        <w:rPr>
          <w:rFonts w:ascii="Calibri" w:hAnsi="Calibri"/>
        </w:rPr>
        <w:t>Inspect number_frequencies() and draw structure for broad balance.</w:t>
      </w:r>
    </w:p>
    <w:p>
      <w:pPr>
        <w:numPr>
          <w:ilvl w:val="0"/>
          <w:numId w:val="12"/>
        </w:numPr>
        <w:spacing w:before="0" w:after="80" w:line="300" w:lineRule="auto"/>
        <w:ind w:left="540" w:hanging="271"/>
      </w:pPr>
      <w:r>
        <w:rPr>
          <w:rFonts w:ascii="Calibri" w:hAnsi="Calibri"/>
        </w:rPr>
        <w:t>Use positional and space tables to understand sorted-draw geometry.</w:t>
      </w:r>
    </w:p>
    <w:p>
      <w:pPr>
        <w:numPr>
          <w:ilvl w:val="0"/>
          <w:numId w:val="12"/>
        </w:numPr>
        <w:spacing w:before="0" w:after="80" w:line="300" w:lineRule="auto"/>
        <w:ind w:left="540" w:hanging="271"/>
      </w:pPr>
      <w:r>
        <w:rPr>
          <w:rFonts w:ascii="Calibri" w:hAnsi="Calibri"/>
        </w:rPr>
        <w:t>Inspect correlations with the structural constraints in mind.</w:t>
      </w:r>
    </w:p>
    <w:p>
      <w:pPr>
        <w:numPr>
          <w:ilvl w:val="0"/>
          <w:numId w:val="12"/>
        </w:numPr>
        <w:spacing w:before="0" w:after="80" w:line="300" w:lineRule="auto"/>
        <w:ind w:left="540" w:hanging="271"/>
      </w:pPr>
      <w:r>
        <w:rPr>
          <w:rFonts w:ascii="Calibri" w:hAnsi="Calibri"/>
        </w:rPr>
        <w:t>Use diagnostics as context, checking the reliable flag.</w:t>
      </w:r>
    </w:p>
    <w:p>
      <w:pPr>
        <w:numPr>
          <w:ilvl w:val="0"/>
          <w:numId w:val="12"/>
        </w:numPr>
        <w:spacing w:before="0" w:after="80" w:line="300" w:lineRule="auto"/>
        <w:ind w:left="540" w:hanging="271"/>
      </w:pPr>
      <w:r>
        <w:rPr>
          <w:rFonts w:ascii="Calibri" w:hAnsi="Calibri"/>
        </w:rPr>
        <w:t>Compare results across datasets only when generation rules and sample sizes are comparable.</w:t>
      </w:r>
    </w:p>
    <w:p>
      <w:pPr>
        <w:pStyle w:val="Heading2"/>
      </w:pPr>
      <w:r>
        <w:t>10.2 Common interpretation mistakes</w:t>
      </w: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Ind w:w="120" w:type="dxa"/>
      </w:tblPr>
      <w:tblGrid>
        <w:gridCol w:w="3500"/>
        <w:gridCol w:w="5860"/>
      </w:tblGrid>
      <w:tr>
        <w:trPr>
          <w:tblHeader w:val="true"/>
        </w:trPr>
        <w:tc>
          <w:tcPr>
            <w:tcW w:type="dxa" w:w="3500"/>
            <w:vAlign w:val="center"/>
            <w:shd w:fill="E8EEF5" w:val="clear"/>
            <w:tcMar>
              <w:top w:w="80" w:type="dxa"/>
              <w:bottom w:w="80" w:type="dxa"/>
              <w:start w:w="120" w:type="dxa"/>
              <w:end w:w="120" w:type="dxa"/>
            </w:tcMar>
          </w:tcPr>
          <w:p>
            <w:pPr>
              <w:pStyle w:val="TableHeader"/>
            </w:pPr>
            <w:r>
              <w:rPr>
                <w:rFonts w:ascii="Calibri" w:hAnsi="Calibri"/>
                <w:b/>
                <w:color w:val="0B2545"/>
                <w:sz w:val="18"/>
              </w:rPr>
              <w:t>Mistake</w:t>
            </w:r>
          </w:p>
        </w:tc>
        <w:tc>
          <w:tcPr>
            <w:tcW w:type="dxa" w:w="5860"/>
            <w:vAlign w:val="center"/>
            <w:shd w:fill="E8EEF5" w:val="clear"/>
            <w:tcMar>
              <w:top w:w="80" w:type="dxa"/>
              <w:bottom w:w="80" w:type="dxa"/>
              <w:start w:w="120" w:type="dxa"/>
              <w:end w:w="120" w:type="dxa"/>
            </w:tcMar>
          </w:tcPr>
          <w:p>
            <w:pPr>
              <w:pStyle w:val="TableHeader"/>
            </w:pPr>
            <w:r>
              <w:rPr>
                <w:rFonts w:ascii="Calibri" w:hAnsi="Calibri"/>
                <w:b/>
                <w:color w:val="0B2545"/>
                <w:sz w:val="18"/>
              </w:rPr>
              <w:t>Correct interpretation</w:t>
            </w:r>
          </w:p>
        </w:tc>
      </w:tr>
      <w:tr>
        <w:tc>
          <w:tcPr>
            <w:tcW w:type="dxa" w:w="3500"/>
            <w:vAlign w:val="center"/>
            <w:tcMar>
              <w:top w:w="80" w:type="dxa"/>
              <w:bottom w:w="80" w:type="dxa"/>
              <w:start w:w="120" w:type="dxa"/>
              <w:end w:w="120" w:type="dxa"/>
            </w:tcMar>
          </w:tcPr>
          <w:p>
            <w:pPr>
              <w:pStyle w:val="TableText"/>
            </w:pPr>
            <w:r>
              <w:rPr>
                <w:rFonts w:ascii="Calibri" w:hAnsi="Calibri"/>
                <w:color w:val="0B2545"/>
                <w:sz w:val="18"/>
              </w:rPr>
              <w:t>"Hot" numbers predict the next draw.</w:t>
            </w:r>
          </w:p>
        </w:tc>
        <w:tc>
          <w:tcPr>
            <w:tcW w:type="dxa" w:w="5860"/>
            <w:vAlign w:val="center"/>
            <w:tcMar>
              <w:top w:w="80" w:type="dxa"/>
              <w:bottom w:w="80" w:type="dxa"/>
              <w:start w:w="120" w:type="dxa"/>
              <w:end w:w="120" w:type="dxa"/>
            </w:tcMar>
          </w:tcPr>
          <w:p>
            <w:pPr>
              <w:pStyle w:val="TableText"/>
            </w:pPr>
            <w:r>
              <w:rPr>
                <w:rFonts w:ascii="Calibri" w:hAnsi="Calibri"/>
                <w:color w:val="0B2545"/>
                <w:sz w:val="18"/>
              </w:rPr>
              <w:t>Frequency describes the analyzed history only; fair future inclusion remains 6/49 per number.</w:t>
            </w:r>
          </w:p>
        </w:tc>
      </w:tr>
      <w:tr>
        <w:tc>
          <w:tcPr>
            <w:tcW w:type="dxa" w:w="3500"/>
            <w:vAlign w:val="center"/>
            <w:tcMar>
              <w:top w:w="80" w:type="dxa"/>
              <w:bottom w:w="80" w:type="dxa"/>
              <w:start w:w="120" w:type="dxa"/>
              <w:end w:w="120" w:type="dxa"/>
            </w:tcMar>
          </w:tcPr>
          <w:p>
            <w:pPr>
              <w:pStyle w:val="TableText"/>
            </w:pPr>
            <w:r>
              <w:rPr>
                <w:rFonts w:ascii="Calibri" w:hAnsi="Calibri"/>
                <w:color w:val="0B2545"/>
                <w:sz w:val="18"/>
              </w:rPr>
              <w:t>Position correlations prove dependence in the draw mechanism.</w:t>
            </w:r>
          </w:p>
        </w:tc>
        <w:tc>
          <w:tcPr>
            <w:tcW w:type="dxa" w:w="5860"/>
            <w:vAlign w:val="center"/>
            <w:tcMar>
              <w:top w:w="80" w:type="dxa"/>
              <w:bottom w:w="80" w:type="dxa"/>
              <w:start w:w="120" w:type="dxa"/>
              <w:end w:w="120" w:type="dxa"/>
            </w:tcMar>
          </w:tcPr>
          <w:p>
            <w:pPr>
              <w:pStyle w:val="TableText"/>
            </w:pPr>
            <w:r>
              <w:rPr>
                <w:rFonts w:ascii="Calibri" w:hAnsi="Calibri"/>
                <w:color w:val="0B2545"/>
                <w:sz w:val="18"/>
              </w:rPr>
              <w:t>Sorting alone creates strong positional structure.</w:t>
            </w:r>
          </w:p>
        </w:tc>
      </w:tr>
      <w:tr>
        <w:tc>
          <w:tcPr>
            <w:tcW w:type="dxa" w:w="3500"/>
            <w:vAlign w:val="center"/>
            <w:tcMar>
              <w:top w:w="80" w:type="dxa"/>
              <w:bottom w:w="80" w:type="dxa"/>
              <w:start w:w="120" w:type="dxa"/>
              <w:end w:w="120" w:type="dxa"/>
            </w:tcMar>
          </w:tcPr>
          <w:p>
            <w:pPr>
              <w:pStyle w:val="TableText"/>
            </w:pPr>
            <w:r>
              <w:rPr>
                <w:rFonts w:ascii="Calibri" w:hAnsi="Calibri"/>
                <w:color w:val="0B2545"/>
                <w:sz w:val="18"/>
              </w:rPr>
              <w:t>A zero space is suspicious.</w:t>
            </w:r>
          </w:p>
        </w:tc>
        <w:tc>
          <w:tcPr>
            <w:tcW w:type="dxa" w:w="5860"/>
            <w:vAlign w:val="center"/>
            <w:tcMar>
              <w:top w:w="80" w:type="dxa"/>
              <w:bottom w:w="80" w:type="dxa"/>
              <w:start w:w="120" w:type="dxa"/>
              <w:end w:w="120" w:type="dxa"/>
            </w:tcMar>
          </w:tcPr>
          <w:p>
            <w:pPr>
              <w:pStyle w:val="TableText"/>
            </w:pPr>
            <w:r>
              <w:rPr>
                <w:rFonts w:ascii="Calibri" w:hAnsi="Calibri"/>
                <w:color w:val="0B2545"/>
                <w:sz w:val="18"/>
              </w:rPr>
              <w:t>Zero simply means two selected numbers are consecutive.</w:t>
            </w:r>
          </w:p>
        </w:tc>
      </w:tr>
      <w:tr>
        <w:tc>
          <w:tcPr>
            <w:tcW w:type="dxa" w:w="3500"/>
            <w:vAlign w:val="center"/>
            <w:tcMar>
              <w:top w:w="80" w:type="dxa"/>
              <w:bottom w:w="80" w:type="dxa"/>
              <w:start w:w="120" w:type="dxa"/>
              <w:end w:w="120" w:type="dxa"/>
            </w:tcMar>
          </w:tcPr>
          <w:p>
            <w:pPr>
              <w:pStyle w:val="TableText"/>
            </w:pPr>
            <w:r>
              <w:rPr>
                <w:rFonts w:ascii="Calibri" w:hAnsi="Calibri"/>
                <w:color w:val="0B2545"/>
                <w:sz w:val="18"/>
              </w:rPr>
              <w:t>Any small p-value proves manipulation.</w:t>
            </w:r>
          </w:p>
        </w:tc>
        <w:tc>
          <w:tcPr>
            <w:tcW w:type="dxa" w:w="5860"/>
            <w:vAlign w:val="center"/>
            <w:tcMar>
              <w:top w:w="80" w:type="dxa"/>
              <w:bottom w:w="80" w:type="dxa"/>
              <w:start w:w="120" w:type="dxa"/>
              <w:end w:w="120" w:type="dxa"/>
            </w:tcMar>
          </w:tcPr>
          <w:p>
            <w:pPr>
              <w:pStyle w:val="TableText"/>
            </w:pPr>
            <w:r>
              <w:rPr>
                <w:rFonts w:ascii="Calibri" w:hAnsi="Calibri"/>
                <w:color w:val="0B2545"/>
                <w:sz w:val="18"/>
              </w:rPr>
              <w:t>It is evidence against one model and requires context, assumptions, and multiple-testing awareness.</w:t>
            </w:r>
          </w:p>
        </w:tc>
      </w:tr>
      <w:tr>
        <w:tc>
          <w:tcPr>
            <w:tcW w:type="dxa" w:w="3500"/>
            <w:vAlign w:val="center"/>
            <w:tcMar>
              <w:top w:w="80" w:type="dxa"/>
              <w:bottom w:w="80" w:type="dxa"/>
              <w:start w:w="120" w:type="dxa"/>
              <w:end w:w="120" w:type="dxa"/>
            </w:tcMar>
          </w:tcPr>
          <w:p>
            <w:pPr>
              <w:pStyle w:val="TableText"/>
            </w:pPr>
            <w:r>
              <w:rPr>
                <w:rFonts w:ascii="Calibri" w:hAnsi="Calibri"/>
                <w:color w:val="0B2545"/>
                <w:sz w:val="18"/>
              </w:rPr>
              <w:t>Sampled charts make all results approximate.</w:t>
            </w:r>
          </w:p>
        </w:tc>
        <w:tc>
          <w:tcPr>
            <w:tcW w:type="dxa" w:w="5860"/>
            <w:vAlign w:val="center"/>
            <w:tcMar>
              <w:top w:w="80" w:type="dxa"/>
              <w:bottom w:w="80" w:type="dxa"/>
              <w:start w:w="120" w:type="dxa"/>
              <w:end w:w="120" w:type="dxa"/>
            </w:tcMar>
          </w:tcPr>
          <w:p>
            <w:pPr>
              <w:pStyle w:val="TableText"/>
            </w:pPr>
            <w:r>
              <w:rPr>
                <w:rFonts w:ascii="Calibri" w:hAnsi="Calibri"/>
                <w:color w:val="0B2545"/>
                <w:sz w:val="18"/>
              </w:rPr>
              <w:t>Only Spearman matrices and box-plot raw data are sampled; central counts remain exact.</w:t>
            </w:r>
          </w:p>
        </w:tc>
      </w:tr>
      <w:tr>
        <w:tc>
          <w:tcPr>
            <w:tcW w:type="dxa" w:w="3500"/>
            <w:vAlign w:val="center"/>
            <w:tcMar>
              <w:top w:w="80" w:type="dxa"/>
              <w:bottom w:w="80" w:type="dxa"/>
              <w:start w:w="120" w:type="dxa"/>
              <w:end w:w="120" w:type="dxa"/>
            </w:tcMar>
          </w:tcPr>
          <w:p>
            <w:pPr>
              <w:pStyle w:val="TableText"/>
            </w:pPr>
            <w:r>
              <w:rPr>
                <w:rFonts w:ascii="Calibri" w:hAnsi="Calibri"/>
                <w:color w:val="0B2545"/>
                <w:sz w:val="18"/>
              </w:rPr>
              <w:t>A repeated combination cannot occur fairly.</w:t>
            </w:r>
          </w:p>
        </w:tc>
        <w:tc>
          <w:tcPr>
            <w:tcW w:type="dxa" w:w="5860"/>
            <w:vAlign w:val="center"/>
            <w:tcMar>
              <w:top w:w="80" w:type="dxa"/>
              <w:bottom w:w="80" w:type="dxa"/>
              <w:start w:w="120" w:type="dxa"/>
              <w:end w:w="120" w:type="dxa"/>
            </w:tcMar>
          </w:tcPr>
          <w:p>
            <w:pPr>
              <w:pStyle w:val="TableText"/>
            </w:pPr>
            <w:r>
              <w:rPr>
                <w:rFonts w:ascii="Calibri" w:hAnsi="Calibri"/>
                <w:color w:val="0B2545"/>
                <w:sz w:val="18"/>
              </w:rPr>
              <w:t>Repetition is possible; observed and expected matching-pair counts provide scale context.</w:t>
            </w:r>
          </w:p>
        </w:tc>
      </w:tr>
    </w:tbl>
    <w:p>
      <w:pPr>
        <w:spacing w:after="40"/>
      </w:pPr>
    </w:p>
    <w:p>
      <w:pPr>
        <w:pStyle w:val="Heading2"/>
      </w:pPr>
      <w:r>
        <w:t>10.3 Glossary</w:t>
      </w: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Ind w:w="120" w:type="dxa"/>
      </w:tblPr>
      <w:tblGrid>
        <w:gridCol w:w="3100"/>
        <w:gridCol w:w="6260"/>
      </w:tblGrid>
      <w:tr>
        <w:trPr>
          <w:tblHeader w:val="true"/>
        </w:trPr>
        <w:tc>
          <w:tcPr>
            <w:tcW w:type="dxa" w:w="3100"/>
            <w:vAlign w:val="center"/>
            <w:shd w:fill="E8EEF5" w:val="clear"/>
            <w:tcMar>
              <w:top w:w="80" w:type="dxa"/>
              <w:bottom w:w="80" w:type="dxa"/>
              <w:start w:w="120" w:type="dxa"/>
              <w:end w:w="120" w:type="dxa"/>
            </w:tcMar>
          </w:tcPr>
          <w:p>
            <w:pPr>
              <w:pStyle w:val="TableHeader"/>
            </w:pPr>
            <w:r>
              <w:rPr>
                <w:rFonts w:ascii="Calibri" w:hAnsi="Calibri"/>
                <w:b/>
                <w:color w:val="0B2545"/>
                <w:sz w:val="18"/>
              </w:rPr>
              <w:t>Term</w:t>
            </w:r>
          </w:p>
        </w:tc>
        <w:tc>
          <w:tcPr>
            <w:tcW w:type="dxa" w:w="6260"/>
            <w:vAlign w:val="center"/>
            <w:shd w:fill="E8EEF5" w:val="clear"/>
            <w:tcMar>
              <w:top w:w="80" w:type="dxa"/>
              <w:bottom w:w="80" w:type="dxa"/>
              <w:start w:w="120" w:type="dxa"/>
              <w:end w:w="120" w:type="dxa"/>
            </w:tcMar>
          </w:tcPr>
          <w:p>
            <w:pPr>
              <w:pStyle w:val="TableHeader"/>
            </w:pPr>
            <w:r>
              <w:rPr>
                <w:rFonts w:ascii="Calibri" w:hAnsi="Calibri"/>
                <w:b/>
                <w:color w:val="0B2545"/>
                <w:sz w:val="18"/>
              </w:rPr>
              <w:t>Definition</w:t>
            </w:r>
          </w:p>
        </w:tc>
      </w:tr>
      <w:tr>
        <w:tc>
          <w:tcPr>
            <w:tcW w:type="dxa" w:w="3100"/>
            <w:vAlign w:val="center"/>
            <w:tcMar>
              <w:top w:w="80" w:type="dxa"/>
              <w:bottom w:w="80" w:type="dxa"/>
              <w:start w:w="120" w:type="dxa"/>
              <w:end w:w="120" w:type="dxa"/>
            </w:tcMar>
          </w:tcPr>
          <w:p>
            <w:pPr>
              <w:pStyle w:val="TableText"/>
            </w:pPr>
            <w:r>
              <w:rPr>
                <w:rFonts w:ascii="Calibri" w:hAnsi="Calibri"/>
                <w:color w:val="0B2545"/>
                <w:sz w:val="18"/>
              </w:rPr>
              <w:t>Appearance rate</w:t>
            </w:r>
          </w:p>
        </w:tc>
        <w:tc>
          <w:tcPr>
            <w:tcW w:type="dxa" w:w="6260"/>
            <w:vAlign w:val="center"/>
            <w:tcMar>
              <w:top w:w="80" w:type="dxa"/>
              <w:bottom w:w="80" w:type="dxa"/>
              <w:start w:w="120" w:type="dxa"/>
              <w:end w:w="120" w:type="dxa"/>
            </w:tcMar>
          </w:tcPr>
          <w:p>
            <w:pPr>
              <w:pStyle w:val="TableText"/>
            </w:pPr>
            <w:r>
              <w:rPr>
                <w:rFonts w:ascii="Calibri" w:hAnsi="Calibri"/>
                <w:color w:val="0B2545"/>
                <w:sz w:val="18"/>
              </w:rPr>
              <w:t>Percentage of draws containing a specified number.</w:t>
            </w:r>
          </w:p>
        </w:tc>
      </w:tr>
      <w:tr>
        <w:tc>
          <w:tcPr>
            <w:tcW w:type="dxa" w:w="3100"/>
            <w:vAlign w:val="center"/>
            <w:tcMar>
              <w:top w:w="80" w:type="dxa"/>
              <w:bottom w:w="80" w:type="dxa"/>
              <w:start w:w="120" w:type="dxa"/>
              <w:end w:w="120" w:type="dxa"/>
            </w:tcMar>
          </w:tcPr>
          <w:p>
            <w:pPr>
              <w:pStyle w:val="TableText"/>
            </w:pPr>
            <w:r>
              <w:rPr>
                <w:rFonts w:ascii="Calibri" w:hAnsi="Calibri"/>
                <w:color w:val="0B2545"/>
                <w:sz w:val="18"/>
              </w:rPr>
              <w:t>Bin</w:t>
            </w:r>
          </w:p>
        </w:tc>
        <w:tc>
          <w:tcPr>
            <w:tcW w:type="dxa" w:w="6260"/>
            <w:vAlign w:val="center"/>
            <w:tcMar>
              <w:top w:w="80" w:type="dxa"/>
              <w:bottom w:w="80" w:type="dxa"/>
              <w:start w:w="120" w:type="dxa"/>
              <w:end w:w="120" w:type="dxa"/>
            </w:tcMar>
          </w:tcPr>
          <w:p>
            <w:pPr>
              <w:pStyle w:val="TableText"/>
            </w:pPr>
            <w:r>
              <w:rPr>
                <w:rFonts w:ascii="Calibri" w:hAnsi="Calibri"/>
                <w:color w:val="0B2545"/>
                <w:sz w:val="18"/>
              </w:rPr>
              <w:t>A contiguous range of draw indices used for an exact trend aggregate.</w:t>
            </w:r>
          </w:p>
        </w:tc>
      </w:tr>
      <w:tr>
        <w:tc>
          <w:tcPr>
            <w:tcW w:type="dxa" w:w="3100"/>
            <w:vAlign w:val="center"/>
            <w:tcMar>
              <w:top w:w="80" w:type="dxa"/>
              <w:bottom w:w="80" w:type="dxa"/>
              <w:start w:w="120" w:type="dxa"/>
              <w:end w:w="120" w:type="dxa"/>
            </w:tcMar>
          </w:tcPr>
          <w:p>
            <w:pPr>
              <w:pStyle w:val="TableText"/>
            </w:pPr>
            <w:r>
              <w:rPr>
                <w:rFonts w:ascii="Calibri" w:hAnsi="Calibri"/>
                <w:color w:val="0B2545"/>
                <w:sz w:val="18"/>
              </w:rPr>
              <w:t>Combination</w:t>
            </w:r>
          </w:p>
        </w:tc>
        <w:tc>
          <w:tcPr>
            <w:tcW w:type="dxa" w:w="6260"/>
            <w:vAlign w:val="center"/>
            <w:tcMar>
              <w:top w:w="80" w:type="dxa"/>
              <w:bottom w:w="80" w:type="dxa"/>
              <w:start w:w="120" w:type="dxa"/>
              <w:end w:w="120" w:type="dxa"/>
            </w:tcMar>
          </w:tcPr>
          <w:p>
            <w:pPr>
              <w:pStyle w:val="TableText"/>
            </w:pPr>
            <w:r>
              <w:rPr>
                <w:rFonts w:ascii="Calibri" w:hAnsi="Calibri"/>
                <w:color w:val="0B2545"/>
                <w:sz w:val="18"/>
              </w:rPr>
              <w:t>One sorted set of six unique values from 1 through 49.</w:t>
            </w:r>
          </w:p>
        </w:tc>
      </w:tr>
      <w:tr>
        <w:tc>
          <w:tcPr>
            <w:tcW w:type="dxa" w:w="3100"/>
            <w:vAlign w:val="center"/>
            <w:tcMar>
              <w:top w:w="80" w:type="dxa"/>
              <w:bottom w:w="80" w:type="dxa"/>
              <w:start w:w="120" w:type="dxa"/>
              <w:end w:w="120" w:type="dxa"/>
            </w:tcMar>
          </w:tcPr>
          <w:p>
            <w:pPr>
              <w:pStyle w:val="TableText"/>
            </w:pPr>
            <w:r>
              <w:rPr>
                <w:rFonts w:ascii="Calibri" w:hAnsi="Calibri"/>
                <w:color w:val="0B2545"/>
                <w:sz w:val="18"/>
              </w:rPr>
              <w:t>Correlation</w:t>
            </w:r>
          </w:p>
        </w:tc>
        <w:tc>
          <w:tcPr>
            <w:tcW w:type="dxa" w:w="6260"/>
            <w:vAlign w:val="center"/>
            <w:tcMar>
              <w:top w:w="80" w:type="dxa"/>
              <w:bottom w:w="80" w:type="dxa"/>
              <w:start w:w="120" w:type="dxa"/>
              <w:end w:w="120" w:type="dxa"/>
            </w:tcMar>
          </w:tcPr>
          <w:p>
            <w:pPr>
              <w:pStyle w:val="TableText"/>
            </w:pPr>
            <w:r>
              <w:rPr>
                <w:rFonts w:ascii="Calibri" w:hAnsi="Calibri"/>
                <w:color w:val="0B2545"/>
                <w:sz w:val="18"/>
              </w:rPr>
              <w:t>A coefficient describing linear or monotonic association, not causation.</w:t>
            </w:r>
          </w:p>
        </w:tc>
      </w:tr>
      <w:tr>
        <w:tc>
          <w:tcPr>
            <w:tcW w:type="dxa" w:w="3100"/>
            <w:vAlign w:val="center"/>
            <w:tcMar>
              <w:top w:w="80" w:type="dxa"/>
              <w:bottom w:w="80" w:type="dxa"/>
              <w:start w:w="120" w:type="dxa"/>
              <w:end w:w="120" w:type="dxa"/>
            </w:tcMar>
          </w:tcPr>
          <w:p>
            <w:pPr>
              <w:pStyle w:val="TableText"/>
            </w:pPr>
            <w:r>
              <w:rPr>
                <w:rFonts w:ascii="Calibri" w:hAnsi="Calibri"/>
                <w:color w:val="0B2545"/>
                <w:sz w:val="18"/>
              </w:rPr>
              <w:t>Deviation</w:t>
            </w:r>
          </w:p>
        </w:tc>
        <w:tc>
          <w:tcPr>
            <w:tcW w:type="dxa" w:w="6260"/>
            <w:vAlign w:val="center"/>
            <w:tcMar>
              <w:top w:w="80" w:type="dxa"/>
              <w:bottom w:w="80" w:type="dxa"/>
              <w:start w:w="120" w:type="dxa"/>
              <w:end w:w="120" w:type="dxa"/>
            </w:tcMar>
          </w:tcPr>
          <w:p>
            <w:pPr>
              <w:pStyle w:val="TableText"/>
            </w:pPr>
            <w:r>
              <w:rPr>
                <w:rFonts w:ascii="Calibri" w:hAnsi="Calibri"/>
                <w:color w:val="0B2545"/>
                <w:sz w:val="18"/>
              </w:rPr>
              <w:t>Observed count minus uniform expected count.</w:t>
            </w:r>
          </w:p>
        </w:tc>
      </w:tr>
      <w:tr>
        <w:tc>
          <w:tcPr>
            <w:tcW w:type="dxa" w:w="3100"/>
            <w:vAlign w:val="center"/>
            <w:tcMar>
              <w:top w:w="80" w:type="dxa"/>
              <w:bottom w:w="80" w:type="dxa"/>
              <w:start w:w="120" w:type="dxa"/>
              <w:end w:w="120" w:type="dxa"/>
            </w:tcMar>
          </w:tcPr>
          <w:p>
            <w:pPr>
              <w:pStyle w:val="TableText"/>
            </w:pPr>
            <w:r>
              <w:rPr>
                <w:rFonts w:ascii="Calibri" w:hAnsi="Calibri"/>
                <w:color w:val="0B2545"/>
                <w:sz w:val="18"/>
              </w:rPr>
              <w:t>Entropy</w:t>
            </w:r>
          </w:p>
        </w:tc>
        <w:tc>
          <w:tcPr>
            <w:tcW w:type="dxa" w:w="6260"/>
            <w:vAlign w:val="center"/>
            <w:tcMar>
              <w:top w:w="80" w:type="dxa"/>
              <w:bottom w:w="80" w:type="dxa"/>
              <w:start w:w="120" w:type="dxa"/>
              <w:end w:w="120" w:type="dxa"/>
            </w:tcMar>
          </w:tcPr>
          <w:p>
            <w:pPr>
              <w:pStyle w:val="TableText"/>
            </w:pPr>
            <w:r>
              <w:rPr>
                <w:rFonts w:ascii="Calibri" w:hAnsi="Calibri"/>
                <w:color w:val="0B2545"/>
                <w:sz w:val="18"/>
              </w:rPr>
              <w:t>A measure of aggregate frequency evenness.</w:t>
            </w:r>
          </w:p>
        </w:tc>
      </w:tr>
      <w:tr>
        <w:tc>
          <w:tcPr>
            <w:tcW w:type="dxa" w:w="3100"/>
            <w:vAlign w:val="center"/>
            <w:tcMar>
              <w:top w:w="80" w:type="dxa"/>
              <w:bottom w:w="80" w:type="dxa"/>
              <w:start w:w="120" w:type="dxa"/>
              <w:end w:w="120" w:type="dxa"/>
            </w:tcMar>
          </w:tcPr>
          <w:p>
            <w:pPr>
              <w:pStyle w:val="TableText"/>
            </w:pPr>
            <w:r>
              <w:rPr>
                <w:rFonts w:ascii="Calibri" w:hAnsi="Calibri"/>
                <w:color w:val="0B2545"/>
                <w:sz w:val="18"/>
              </w:rPr>
              <w:t>Lift</w:t>
            </w:r>
          </w:p>
        </w:tc>
        <w:tc>
          <w:tcPr>
            <w:tcW w:type="dxa" w:w="6260"/>
            <w:vAlign w:val="center"/>
            <w:tcMar>
              <w:top w:w="80" w:type="dxa"/>
              <w:bottom w:w="80" w:type="dxa"/>
              <w:start w:w="120" w:type="dxa"/>
              <w:end w:w="120" w:type="dxa"/>
            </w:tcMar>
          </w:tcPr>
          <w:p>
            <w:pPr>
              <w:pStyle w:val="TableText"/>
            </w:pPr>
            <w:r>
              <w:rPr>
                <w:rFonts w:ascii="Calibri" w:hAnsi="Calibri"/>
                <w:color w:val="0B2545"/>
                <w:sz w:val="18"/>
              </w:rPr>
              <w:t>Observed pair count divided by expected pair count.</w:t>
            </w:r>
          </w:p>
        </w:tc>
      </w:tr>
      <w:tr>
        <w:tc>
          <w:tcPr>
            <w:tcW w:type="dxa" w:w="3100"/>
            <w:vAlign w:val="center"/>
            <w:tcMar>
              <w:top w:w="80" w:type="dxa"/>
              <w:bottom w:w="80" w:type="dxa"/>
              <w:start w:w="120" w:type="dxa"/>
              <w:end w:w="120" w:type="dxa"/>
            </w:tcMar>
          </w:tcPr>
          <w:p>
            <w:pPr>
              <w:pStyle w:val="TableText"/>
            </w:pPr>
            <w:r>
              <w:rPr>
                <w:rFonts w:ascii="Calibri" w:hAnsi="Calibri"/>
                <w:color w:val="0B2545"/>
                <w:sz w:val="18"/>
              </w:rPr>
              <w:t>Population standard deviation</w:t>
            </w:r>
          </w:p>
        </w:tc>
        <w:tc>
          <w:tcPr>
            <w:tcW w:type="dxa" w:w="6260"/>
            <w:vAlign w:val="center"/>
            <w:tcMar>
              <w:top w:w="80" w:type="dxa"/>
              <w:bottom w:w="80" w:type="dxa"/>
              <w:start w:w="120" w:type="dxa"/>
              <w:end w:w="120" w:type="dxa"/>
            </w:tcMar>
          </w:tcPr>
          <w:p>
            <w:pPr>
              <w:pStyle w:val="TableText"/>
            </w:pPr>
            <w:r>
              <w:rPr>
                <w:rFonts w:ascii="Calibri" w:hAnsi="Calibri"/>
                <w:color w:val="0B2545"/>
                <w:sz w:val="18"/>
              </w:rPr>
              <w:t>Dispersion calculated with ddof=0 for the full analyzed snapshot.</w:t>
            </w:r>
          </w:p>
        </w:tc>
      </w:tr>
      <w:tr>
        <w:tc>
          <w:tcPr>
            <w:tcW w:type="dxa" w:w="3100"/>
            <w:vAlign w:val="center"/>
            <w:tcMar>
              <w:top w:w="80" w:type="dxa"/>
              <w:bottom w:w="80" w:type="dxa"/>
              <w:start w:w="120" w:type="dxa"/>
              <w:end w:w="120" w:type="dxa"/>
            </w:tcMar>
          </w:tcPr>
          <w:p>
            <w:pPr>
              <w:pStyle w:val="TableText"/>
            </w:pPr>
            <w:r>
              <w:rPr>
                <w:rFonts w:ascii="Calibri" w:hAnsi="Calibri"/>
                <w:color w:val="0B2545"/>
                <w:sz w:val="18"/>
              </w:rPr>
              <w:t>Space</w:t>
            </w:r>
          </w:p>
        </w:tc>
        <w:tc>
          <w:tcPr>
            <w:tcW w:type="dxa" w:w="6260"/>
            <w:vAlign w:val="center"/>
            <w:tcMar>
              <w:top w:w="80" w:type="dxa"/>
              <w:bottom w:w="80" w:type="dxa"/>
              <w:start w:w="120" w:type="dxa"/>
              <w:end w:w="120" w:type="dxa"/>
            </w:tcMar>
          </w:tcPr>
          <w:p>
            <w:pPr>
              <w:pStyle w:val="TableText"/>
            </w:pPr>
            <w:r>
              <w:rPr>
                <w:rFonts w:ascii="Calibri" w:hAnsi="Calibri"/>
                <w:color w:val="0B2545"/>
                <w:sz w:val="18"/>
              </w:rPr>
              <w:t>Count of unselected values in one circular gap between selected values.</w:t>
            </w:r>
          </w:p>
        </w:tc>
      </w:tr>
      <w:tr>
        <w:tc>
          <w:tcPr>
            <w:tcW w:type="dxa" w:w="3100"/>
            <w:vAlign w:val="center"/>
            <w:tcMar>
              <w:top w:w="80" w:type="dxa"/>
              <w:bottom w:w="80" w:type="dxa"/>
              <w:start w:w="120" w:type="dxa"/>
              <w:end w:w="120" w:type="dxa"/>
            </w:tcMar>
          </w:tcPr>
          <w:p>
            <w:pPr>
              <w:pStyle w:val="TableText"/>
            </w:pPr>
            <w:r>
              <w:rPr>
                <w:rFonts w:ascii="Calibri" w:hAnsi="Calibri"/>
                <w:color w:val="0B2545"/>
                <w:sz w:val="18"/>
              </w:rPr>
              <w:t>Standardized residual</w:t>
            </w:r>
          </w:p>
        </w:tc>
        <w:tc>
          <w:tcPr>
            <w:tcW w:type="dxa" w:w="6260"/>
            <w:vAlign w:val="center"/>
            <w:tcMar>
              <w:top w:w="80" w:type="dxa"/>
              <w:bottom w:w="80" w:type="dxa"/>
              <w:start w:w="120" w:type="dxa"/>
              <w:end w:w="120" w:type="dxa"/>
            </w:tcMar>
          </w:tcPr>
          <w:p>
            <w:pPr>
              <w:pStyle w:val="TableText"/>
            </w:pPr>
            <w:r>
              <w:rPr>
                <w:rFonts w:ascii="Calibri" w:hAnsi="Calibri"/>
                <w:color w:val="0B2545"/>
                <w:sz w:val="18"/>
              </w:rPr>
              <w:t>Frequency deviation expressed in modeled standard-deviation units.</w:t>
            </w:r>
          </w:p>
        </w:tc>
      </w:tr>
      <w:tr>
        <w:tc>
          <w:tcPr>
            <w:tcW w:type="dxa" w:w="3100"/>
            <w:vAlign w:val="center"/>
            <w:tcMar>
              <w:top w:w="80" w:type="dxa"/>
              <w:bottom w:w="80" w:type="dxa"/>
              <w:start w:w="120" w:type="dxa"/>
              <w:end w:w="120" w:type="dxa"/>
            </w:tcMar>
          </w:tcPr>
          <w:p>
            <w:pPr>
              <w:pStyle w:val="TableText"/>
            </w:pPr>
            <w:r>
              <w:rPr>
                <w:rFonts w:ascii="Calibri" w:hAnsi="Calibri"/>
                <w:color w:val="0B2545"/>
                <w:sz w:val="18"/>
              </w:rPr>
              <w:t>Trend bin</w:t>
            </w:r>
          </w:p>
        </w:tc>
        <w:tc>
          <w:tcPr>
            <w:tcW w:type="dxa" w:w="6260"/>
            <w:vAlign w:val="center"/>
            <w:tcMar>
              <w:top w:w="80" w:type="dxa"/>
              <w:bottom w:w="80" w:type="dxa"/>
              <w:start w:w="120" w:type="dxa"/>
              <w:end w:w="120" w:type="dxa"/>
            </w:tcMar>
          </w:tcPr>
          <w:p>
            <w:pPr>
              <w:pStyle w:val="TableText"/>
            </w:pPr>
            <w:r>
              <w:rPr>
                <w:rFonts w:ascii="Calibri" w:hAnsi="Calibri"/>
                <w:color w:val="0B2545"/>
                <w:sz w:val="18"/>
              </w:rPr>
              <w:t>An exact aggregate over a bounded segment of the ordered dataset.</w:t>
            </w:r>
          </w:p>
        </w:tc>
      </w:tr>
    </w:tbl>
    <w:p>
      <w:pPr>
        <w:spacing w:after="40"/>
      </w:pPr>
    </w:p>
    <w:p>
      <w:pPr>
        <w:pStyle w:val="Heading2"/>
      </w:pPr>
      <w:r>
        <w:t>10.4 Implementation map</w:t>
      </w:r>
    </w:p>
    <w:tbl>
      <w:tblPr>
        <w:tblW w:type="dxa" w:w="9360"/>
        <w:jc w:val="left"/>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Ind w:w="120" w:type="dxa"/>
      </w:tblPr>
      <w:tblGrid>
        <w:gridCol w:w="3400"/>
        <w:gridCol w:w="5960"/>
      </w:tblGrid>
      <w:tr>
        <w:trPr>
          <w:tblHeader w:val="true"/>
        </w:trPr>
        <w:tc>
          <w:tcPr>
            <w:tcW w:type="dxa" w:w="3400"/>
            <w:vAlign w:val="center"/>
            <w:shd w:fill="E8EEF5" w:val="clear"/>
            <w:tcMar>
              <w:top w:w="80" w:type="dxa"/>
              <w:bottom w:w="80" w:type="dxa"/>
              <w:start w:w="120" w:type="dxa"/>
              <w:end w:w="120" w:type="dxa"/>
            </w:tcMar>
          </w:tcPr>
          <w:p>
            <w:pPr>
              <w:pStyle w:val="TableHeader"/>
            </w:pPr>
            <w:r>
              <w:rPr>
                <w:rFonts w:ascii="Calibri" w:hAnsi="Calibri"/>
                <w:b/>
                <w:color w:val="0B2545"/>
                <w:sz w:val="18"/>
              </w:rPr>
              <w:t>File</w:t>
            </w:r>
          </w:p>
        </w:tc>
        <w:tc>
          <w:tcPr>
            <w:tcW w:type="dxa" w:w="5960"/>
            <w:vAlign w:val="center"/>
            <w:shd w:fill="E8EEF5" w:val="clear"/>
            <w:tcMar>
              <w:top w:w="80" w:type="dxa"/>
              <w:bottom w:w="80" w:type="dxa"/>
              <w:start w:w="120" w:type="dxa"/>
              <w:end w:w="120" w:type="dxa"/>
            </w:tcMar>
          </w:tcPr>
          <w:p>
            <w:pPr>
              <w:pStyle w:val="TableHeader"/>
            </w:pPr>
            <w:r>
              <w:rPr>
                <w:rFonts w:ascii="Calibri" w:hAnsi="Calibri"/>
                <w:b/>
                <w:color w:val="0B2545"/>
                <w:sz w:val="18"/>
              </w:rPr>
              <w:t>Responsibility</w:t>
            </w:r>
          </w:p>
        </w:tc>
      </w:tr>
      <w:tr>
        <w:tc>
          <w:tcPr>
            <w:tcW w:type="dxa" w:w="3400"/>
            <w:vAlign w:val="center"/>
            <w:tcMar>
              <w:top w:w="80" w:type="dxa"/>
              <w:bottom w:w="80" w:type="dxa"/>
              <w:start w:w="120" w:type="dxa"/>
              <w:end w:w="120" w:type="dxa"/>
            </w:tcMar>
          </w:tcPr>
          <w:p>
            <w:pPr>
              <w:pStyle w:val="TableText"/>
            </w:pPr>
            <w:r>
              <w:rPr>
                <w:rFonts w:ascii="Calibri" w:hAnsi="Calibri"/>
                <w:color w:val="0B2545"/>
                <w:sz w:val="18"/>
              </w:rPr>
              <w:t>src/rand_ai/draw.py</w:t>
            </w:r>
          </w:p>
        </w:tc>
        <w:tc>
          <w:tcPr>
            <w:tcW w:type="dxa" w:w="5960"/>
            <w:vAlign w:val="center"/>
            <w:tcMar>
              <w:top w:w="80" w:type="dxa"/>
              <w:bottom w:w="80" w:type="dxa"/>
              <w:start w:w="120" w:type="dxa"/>
              <w:end w:w="120" w:type="dxa"/>
            </w:tcMar>
          </w:tcPr>
          <w:p>
            <w:pPr>
              <w:pStyle w:val="TableText"/>
            </w:pPr>
            <w:r>
              <w:rPr>
                <w:rFonts w:ascii="Calibri" w:hAnsi="Calibri"/>
                <w:color w:val="0B2545"/>
                <w:sz w:val="18"/>
              </w:rPr>
              <w:t>Validated draw values and dist1-dist6 properties.</w:t>
            </w:r>
          </w:p>
        </w:tc>
      </w:tr>
      <w:tr>
        <w:tc>
          <w:tcPr>
            <w:tcW w:type="dxa" w:w="3400"/>
            <w:vAlign w:val="center"/>
            <w:tcMar>
              <w:top w:w="80" w:type="dxa"/>
              <w:bottom w:w="80" w:type="dxa"/>
              <w:start w:w="120" w:type="dxa"/>
              <w:end w:w="120" w:type="dxa"/>
            </w:tcMar>
          </w:tcPr>
          <w:p>
            <w:pPr>
              <w:pStyle w:val="TableText"/>
            </w:pPr>
            <w:r>
              <w:rPr>
                <w:rFonts w:ascii="Calibri" w:hAnsi="Calibri"/>
                <w:color w:val="0B2545"/>
                <w:sz w:val="18"/>
              </w:rPr>
              <w:t>src/rand_ai/draws.py</w:t>
            </w:r>
          </w:p>
        </w:tc>
        <w:tc>
          <w:tcPr>
            <w:tcW w:type="dxa" w:w="5960"/>
            <w:vAlign w:val="center"/>
            <w:tcMar>
              <w:top w:w="80" w:type="dxa"/>
              <w:bottom w:w="80" w:type="dxa"/>
              <w:start w:w="120" w:type="dxa"/>
              <w:end w:w="120" w:type="dxa"/>
            </w:tcMar>
          </w:tcPr>
          <w:p>
            <w:pPr>
              <w:pStyle w:val="TableText"/>
            </w:pPr>
            <w:r>
              <w:rPr>
                <w:rFonts w:ascii="Calibri" w:hAnsi="Calibri"/>
                <w:color w:val="0B2545"/>
                <w:sz w:val="18"/>
              </w:rPr>
              <w:t>Typed collection, generation, trusted persistence, and logging.</w:t>
            </w:r>
          </w:p>
        </w:tc>
      </w:tr>
      <w:tr>
        <w:tc>
          <w:tcPr>
            <w:tcW w:type="dxa" w:w="3400"/>
            <w:vAlign w:val="center"/>
            <w:tcMar>
              <w:top w:w="80" w:type="dxa"/>
              <w:bottom w:w="80" w:type="dxa"/>
              <w:start w:w="120" w:type="dxa"/>
              <w:end w:w="120" w:type="dxa"/>
            </w:tcMar>
          </w:tcPr>
          <w:p>
            <w:pPr>
              <w:pStyle w:val="TableText"/>
            </w:pPr>
            <w:r>
              <w:rPr>
                <w:rFonts w:ascii="Calibri" w:hAnsi="Calibri"/>
                <w:color w:val="0B2545"/>
                <w:sz w:val="18"/>
              </w:rPr>
              <w:t>src/rand_ai/statistics.py</w:t>
            </w:r>
          </w:p>
        </w:tc>
        <w:tc>
          <w:tcPr>
            <w:tcW w:type="dxa" w:w="5960"/>
            <w:vAlign w:val="center"/>
            <w:tcMar>
              <w:top w:w="80" w:type="dxa"/>
              <w:bottom w:w="80" w:type="dxa"/>
              <w:start w:w="120" w:type="dxa"/>
              <w:end w:w="120" w:type="dxa"/>
            </w:tcMar>
          </w:tcPr>
          <w:p>
            <w:pPr>
              <w:pStyle w:val="TableText"/>
            </w:pPr>
            <w:r>
              <w:rPr>
                <w:rFonts w:ascii="Calibri" w:hAnsi="Calibri"/>
                <w:color w:val="0B2545"/>
                <w:sz w:val="18"/>
              </w:rPr>
              <w:t>All tables, snapshots, sampling, trends, and diagnostics.</w:t>
            </w:r>
          </w:p>
        </w:tc>
      </w:tr>
      <w:tr>
        <w:tc>
          <w:tcPr>
            <w:tcW w:type="dxa" w:w="3400"/>
            <w:vAlign w:val="center"/>
            <w:tcMar>
              <w:top w:w="80" w:type="dxa"/>
              <w:bottom w:w="80" w:type="dxa"/>
              <w:start w:w="120" w:type="dxa"/>
              <w:end w:w="120" w:type="dxa"/>
            </w:tcMar>
          </w:tcPr>
          <w:p>
            <w:pPr>
              <w:pStyle w:val="TableText"/>
            </w:pPr>
            <w:r>
              <w:rPr>
                <w:rFonts w:ascii="Calibri" w:hAnsi="Calibri"/>
                <w:color w:val="0B2545"/>
                <w:sz w:val="18"/>
              </w:rPr>
              <w:t>src/rand_ai/visualizations.py</w:t>
            </w:r>
          </w:p>
        </w:tc>
        <w:tc>
          <w:tcPr>
            <w:tcW w:type="dxa" w:w="5960"/>
            <w:vAlign w:val="center"/>
            <w:tcMar>
              <w:top w:w="80" w:type="dxa"/>
              <w:bottom w:w="80" w:type="dxa"/>
              <w:start w:w="120" w:type="dxa"/>
              <w:end w:w="120" w:type="dxa"/>
            </w:tcMar>
          </w:tcPr>
          <w:p>
            <w:pPr>
              <w:pStyle w:val="TableText"/>
            </w:pPr>
            <w:r>
              <w:rPr>
                <w:rFonts w:ascii="Calibri" w:hAnsi="Calibri"/>
                <w:color w:val="0B2545"/>
                <w:sz w:val="18"/>
              </w:rPr>
              <w:t>Plotly figures and ZIP creation.</w:t>
            </w:r>
          </w:p>
        </w:tc>
      </w:tr>
      <w:tr>
        <w:tc>
          <w:tcPr>
            <w:tcW w:type="dxa" w:w="3400"/>
            <w:vAlign w:val="center"/>
            <w:tcMar>
              <w:top w:w="80" w:type="dxa"/>
              <w:bottom w:w="80" w:type="dxa"/>
              <w:start w:w="120" w:type="dxa"/>
              <w:end w:w="120" w:type="dxa"/>
            </w:tcMar>
          </w:tcPr>
          <w:p>
            <w:pPr>
              <w:pStyle w:val="TableText"/>
            </w:pPr>
            <w:r>
              <w:rPr>
                <w:rFonts w:ascii="Calibri" w:hAnsi="Calibri"/>
                <w:color w:val="0B2545"/>
                <w:sz w:val="18"/>
              </w:rPr>
              <w:t>src/rand_ai/dashboard.py</w:t>
            </w:r>
          </w:p>
        </w:tc>
        <w:tc>
          <w:tcPr>
            <w:tcW w:type="dxa" w:w="5960"/>
            <w:vAlign w:val="center"/>
            <w:tcMar>
              <w:top w:w="80" w:type="dxa"/>
              <w:bottom w:w="80" w:type="dxa"/>
              <w:start w:w="120" w:type="dxa"/>
              <w:end w:w="120" w:type="dxa"/>
            </w:tcMar>
          </w:tcPr>
          <w:p>
            <w:pPr>
              <w:pStyle w:val="TableText"/>
            </w:pPr>
            <w:r>
              <w:rPr>
                <w:rFonts w:ascii="Calibri" w:hAnsi="Calibri"/>
                <w:color w:val="0B2545"/>
                <w:sz w:val="18"/>
              </w:rPr>
              <w:t>Trusted-upload Streamlit user interface.</w:t>
            </w:r>
          </w:p>
        </w:tc>
      </w:tr>
      <w:tr>
        <w:tc>
          <w:tcPr>
            <w:tcW w:type="dxa" w:w="3400"/>
            <w:vAlign w:val="center"/>
            <w:tcMar>
              <w:top w:w="80" w:type="dxa"/>
              <w:bottom w:w="80" w:type="dxa"/>
              <w:start w:w="120" w:type="dxa"/>
              <w:end w:w="120" w:type="dxa"/>
            </w:tcMar>
          </w:tcPr>
          <w:p>
            <w:pPr>
              <w:pStyle w:val="TableText"/>
            </w:pPr>
            <w:r>
              <w:rPr>
                <w:rFonts w:ascii="Calibri" w:hAnsi="Calibri"/>
                <w:color w:val="0B2545"/>
                <w:sz w:val="18"/>
              </w:rPr>
              <w:t>tests/test_statistics.py</w:t>
            </w:r>
          </w:p>
        </w:tc>
        <w:tc>
          <w:tcPr>
            <w:tcW w:type="dxa" w:w="5960"/>
            <w:vAlign w:val="center"/>
            <w:tcMar>
              <w:top w:w="80" w:type="dxa"/>
              <w:bottom w:w="80" w:type="dxa"/>
              <w:start w:w="120" w:type="dxa"/>
              <w:end w:w="120" w:type="dxa"/>
            </w:tcMar>
          </w:tcPr>
          <w:p>
            <w:pPr>
              <w:pStyle w:val="TableText"/>
            </w:pPr>
            <w:r>
              <w:rPr>
                <w:rFonts w:ascii="Calibri" w:hAnsi="Calibri"/>
                <w:color w:val="0B2545"/>
                <w:sz w:val="18"/>
              </w:rPr>
              <w:t>Deterministic unit and one-million-row scale tests.</w:t>
            </w:r>
          </w:p>
        </w:tc>
      </w:tr>
      <w:tr>
        <w:tc>
          <w:tcPr>
            <w:tcW w:type="dxa" w:w="3400"/>
            <w:vAlign w:val="center"/>
            <w:tcMar>
              <w:top w:w="80" w:type="dxa"/>
              <w:bottom w:w="80" w:type="dxa"/>
              <w:start w:w="120" w:type="dxa"/>
              <w:end w:w="120" w:type="dxa"/>
            </w:tcMar>
          </w:tcPr>
          <w:p>
            <w:pPr>
              <w:pStyle w:val="TableText"/>
            </w:pPr>
            <w:r>
              <w:rPr>
                <w:rFonts w:ascii="Calibri" w:hAnsi="Calibri"/>
                <w:color w:val="0B2545"/>
                <w:sz w:val="18"/>
              </w:rPr>
              <w:t>tests/test_visualizations.py</w:t>
            </w:r>
          </w:p>
        </w:tc>
        <w:tc>
          <w:tcPr>
            <w:tcW w:type="dxa" w:w="5960"/>
            <w:vAlign w:val="center"/>
            <w:tcMar>
              <w:top w:w="80" w:type="dxa"/>
              <w:bottom w:w="80" w:type="dxa"/>
              <w:start w:w="120" w:type="dxa"/>
              <w:end w:w="120" w:type="dxa"/>
            </w:tcMar>
          </w:tcPr>
          <w:p>
            <w:pPr>
              <w:pStyle w:val="TableText"/>
            </w:pPr>
            <w:r>
              <w:rPr>
                <w:rFonts w:ascii="Calibri" w:hAnsi="Calibri"/>
                <w:color w:val="0B2545"/>
                <w:sz w:val="18"/>
              </w:rPr>
              <w:t>Figure structure, bounds, and HTML export tests.</w:t>
            </w:r>
          </w:p>
        </w:tc>
      </w:tr>
      <w:tr>
        <w:tc>
          <w:tcPr>
            <w:tcW w:type="dxa" w:w="3400"/>
            <w:vAlign w:val="center"/>
            <w:tcMar>
              <w:top w:w="80" w:type="dxa"/>
              <w:bottom w:w="80" w:type="dxa"/>
              <w:start w:w="120" w:type="dxa"/>
              <w:end w:w="120" w:type="dxa"/>
            </w:tcMar>
          </w:tcPr>
          <w:p>
            <w:pPr>
              <w:pStyle w:val="TableText"/>
            </w:pPr>
            <w:r>
              <w:rPr>
                <w:rFonts w:ascii="Calibri" w:hAnsi="Calibri"/>
                <w:color w:val="0B2545"/>
                <w:sz w:val="18"/>
              </w:rPr>
              <w:t>tests/test_dashboard.py</w:t>
            </w:r>
          </w:p>
        </w:tc>
        <w:tc>
          <w:tcPr>
            <w:tcW w:type="dxa" w:w="5960"/>
            <w:vAlign w:val="center"/>
            <w:tcMar>
              <w:top w:w="80" w:type="dxa"/>
              <w:bottom w:w="80" w:type="dxa"/>
              <w:start w:w="120" w:type="dxa"/>
              <w:end w:w="120" w:type="dxa"/>
            </w:tcMar>
          </w:tcPr>
          <w:p>
            <w:pPr>
              <w:pStyle w:val="TableText"/>
            </w:pPr>
            <w:r>
              <w:rPr>
                <w:rFonts w:ascii="Calibri" w:hAnsi="Calibri"/>
                <w:color w:val="0B2545"/>
                <w:sz w:val="18"/>
              </w:rPr>
              <w:t>Streamlit AppTest workflow and error handling.</w:t>
            </w:r>
          </w:p>
        </w:tc>
      </w:tr>
    </w:tbl>
    <w:p>
      <w:pPr>
        <w:spacing w:after="40"/>
      </w:pPr>
    </w:p>
    <w:p>
      <w:pPr>
        <w:spacing w:before="120" w:after="180" w:line="283" w:lineRule="auto"/>
        <w:ind w:left="202" w:right="202"/>
        <w:shd w:fill="E8EEF5"/>
      </w:pPr>
      <w:r>
        <w:rPr>
          <w:rFonts w:ascii="Calibri" w:hAnsi="Calibri"/>
          <w:b/>
          <w:color w:val="1F4D78"/>
        </w:rPr>
        <w:t xml:space="preserve">Final reminder: </w:t>
      </w:r>
      <w:r>
        <w:rPr>
          <w:rFonts w:ascii="Calibri" w:hAnsi="Calibri"/>
          <w:color w:val="0B2545"/>
        </w:rPr>
        <w:t>Use this analysis to understand a dataset's composition, geometry, and diagnostic signals. Do not use it as a system for predicting or ranking future lottery numbers.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085"/>
        <w:sz w:val="18"/>
      </w:rPr>
      <w:t xml:space="preserve">Page </w:t>
    </w:r>
    <w:r>
      <w:rPr>
        <w:rFonts w:ascii="Calibri" w:hAnsi="Calibri"/>
        <w:color w:val="66708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RAND AI  /  DRAWS STATISTICS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tabs>
          <w:tab w:val="num" w:pos="540"/>
        </w:tabs>
        <w:ind w:left="540" w:hanging="270"/>
      </w:pPr>
    </w:lvl>
  </w:abstractNum>
  <w:abstractNum w:abstractNumId="10">
    <w:multiLevelType w:val="singleLevel"/>
    <w:lvl w:ilvl="0">
      <w:start w:val="1"/>
      <w:numFmt w:val="decimal"/>
      <w:lvlText w:val="%1."/>
      <w:lvlJc w:val="left"/>
      <w:pPr>
        <w:tabs>
          <w:tab w:val="num" w:pos="540"/>
        </w:tabs>
        <w:ind w:left="540" w:hanging="270"/>
      </w:pPr>
    </w:lvl>
  </w:abstractNum>
  <w:abstractNum w:abstractNumId="11">
    <w:multiLevelType w:val="singleLevel"/>
    <w:lvl w:ilvl="0">
      <w:start w:val="1"/>
      <w:numFmt w:val="decimal"/>
      <w:lvlText w:val="%1."/>
      <w:lvlJc w:val="left"/>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color w:val="0B254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color w:val="0B254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259" w:right="259"/>
    </w:pPr>
    <w:rPr>
      <w:rFonts w:ascii="Consolas" w:hAnsi="Consolas"/>
      <w:color w:val="0B2545"/>
      <w:sz w:val="18"/>
    </w:rPr>
  </w:style>
  <w:style w:type="paragraph" w:customStyle="1" w:styleId="Formula">
    <w:name w:val="Formula"/>
    <w:pPr>
      <w:keepLines/>
      <w:spacing w:before="40" w:after="140"/>
      <w:ind w:left="403"/>
    </w:pPr>
    <w:rPr>
      <w:rFonts w:ascii="Cambria Math" w:hAnsi="Cambria Math"/>
      <w:color w:val="1F4D78"/>
      <w:sz w:val="21"/>
    </w:rPr>
  </w:style>
  <w:style w:type="paragraph" w:customStyle="1" w:styleId="TableText">
    <w:name w:val="Table Text"/>
    <w:pPr>
      <w:spacing w:before="0" w:after="0" w:line="264" w:lineRule="auto"/>
    </w:pPr>
    <w:rPr>
      <w:rFonts w:ascii="Calibri" w:hAnsi="Calibri"/>
      <w:color w:val="0B2545"/>
      <w:sz w:val="18"/>
    </w:rPr>
  </w:style>
  <w:style w:type="paragraph" w:customStyle="1" w:styleId="TableHeader">
    <w:name w:val="Table Header"/>
    <w:pPr>
      <w:spacing w:before="0" w:after="0" w:line="252" w:lineRule="auto"/>
    </w:pPr>
    <w:rPr>
      <w:rFonts w:ascii="Calibri" w:hAnsi="Calibri"/>
      <w:b/>
      <w:color w:val="0B254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Draws Statistics Technical Guide</dc:title>
  <dc:subject>Detailed reference for DrawsStatistics, Plotly figures, and Streamlit dashboard</dc:subject>
  <dc:creator>rand-ai project</dc:creator>
  <cp:keywords>draws, statistics, spaces, Plotly, Streamlit, diagnostics</cp:keywords>
  <dc:description>generated by python-docx</dc:description>
  <cp:lastModifiedBy/>
  <cp:revision>1</cp:revision>
  <dcterms:created xsi:type="dcterms:W3CDTF">2013-12-23T23:15:00Z</dcterms:created>
  <dcterms:modified xsi:type="dcterms:W3CDTF">2013-12-23T23:15:00Z</dcterms:modified>
  <cp:category/>
</cp:coreProperties>
</file>