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武警定位模组项目网关与后台通信协议规范</w:t>
      </w:r>
    </w:p>
    <w:p>
      <w:pPr>
        <w:pStyle w:val="6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V1.0 武警版）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hint="eastAsia" w:ascii="Arial" w:hAnsi="Arial" w:eastAsia="宋体"/>
          <w:sz w:val="22"/>
          <w:szCs w:val="22"/>
          <w:lang w:val="en-US" w:eastAsia="zh-CN"/>
        </w:rPr>
      </w:pPr>
      <w:r>
        <w:rPr>
          <w:rFonts w:hint="eastAsia" w:ascii="Arial" w:hAnsi="Arial" w:eastAsia="宋体"/>
          <w:sz w:val="22"/>
          <w:szCs w:val="22"/>
          <w:lang w:val="en-US" w:eastAsia="zh-CN"/>
        </w:rPr>
        <w:t>2018-10-22 发布                                         2018-10-22实施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  <w:r>
        <w:rPr>
          <w:rFonts w:ascii="Arial" w:hAnsi="Arial" w:eastAsia="宋体"/>
          <w:sz w:val="22"/>
          <w:szCs w:val="22"/>
          <w:lang w:eastAsia="zh-CN"/>
        </w:rPr>
        <w:t>文档变更控制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812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版本</w:t>
            </w:r>
          </w:p>
        </w:tc>
        <w:tc>
          <w:tcPr>
            <w:tcW w:w="581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描述</w:t>
            </w:r>
          </w:p>
        </w:tc>
        <w:tc>
          <w:tcPr>
            <w:tcW w:w="1418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日期</w:t>
            </w:r>
          </w:p>
        </w:tc>
        <w:tc>
          <w:tcPr>
            <w:tcW w:w="184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V1.0</w:t>
            </w: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初稿</w:t>
            </w:r>
          </w:p>
        </w:tc>
        <w:tc>
          <w:tcPr>
            <w:tcW w:w="1418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2018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1015</w:t>
            </w:r>
          </w:p>
        </w:tc>
        <w:tc>
          <w:tcPr>
            <w:tcW w:w="1842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罗承聪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pStyle w:val="7"/>
              <w:ind w:left="360" w:firstLine="0" w:firstLineChars="0"/>
              <w:rPr>
                <w:sz w:val="20"/>
                <w:szCs w:val="22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报文结构定义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协议使用说明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交互协议说明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5.1授权信息协议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5.1.1应用场景</w:t>
      </w:r>
    </w:p>
    <w:p>
      <w:pPr>
        <w:spacing w:after="1"/>
        <w:ind w:left="-5" w:leftChars="-2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随行设备成功出库后，随行设备与鉴权服务器连接时，可以申请授权码，然后鉴权服务器下发授权码。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5.1.2申请报文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数据流向：随行设备→授权服务器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lo: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la: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格式版本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时间格式+4位循环数</w:t>
            </w:r>
          </w:p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时间格式：</w:t>
            </w:r>
            <w:r>
              <w:rPr>
                <w:rFonts w:ascii="Calibri" w:hAnsi="Calibri" w:eastAsia="宋体"/>
                <w:sz w:val="24"/>
              </w:rPr>
              <w:t>yyyyMMddHHmmss</w:t>
            </w:r>
          </w:p>
          <w:p>
            <w:r>
              <w:rPr>
                <w:rFonts w:hint="eastAsia" w:ascii="Calibri" w:hAnsi="Calibri" w:eastAsia="宋体"/>
                <w:sz w:val="24"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01:申请报文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报文消息体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FF0000"/>
                <w:sz w:val="24"/>
              </w:rPr>
              <w:t>[</w:t>
            </w:r>
            <w:r>
              <w:rPr>
                <w:rFonts w:hint="eastAsia" w:ascii="Calibri" w:hAnsi="Calibri" w:eastAsia="宋体"/>
                <w:color w:val="FF0000"/>
                <w:sz w:val="24"/>
                <w:lang w:val="en-US" w:eastAsia="zh-CN"/>
              </w:rPr>
              <w:t>IMEI号</w:t>
            </w:r>
            <w:r>
              <w:rPr>
                <w:rFonts w:hint="eastAsia" w:ascii="Calibri" w:hAnsi="Calibri" w:eastAsia="宋体"/>
                <w:color w:val="FF0000"/>
                <w:sz w:val="24"/>
              </w:rPr>
              <w:t>；经度；纬度]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IMEI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国际移动设备识别码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lo:经度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la:纬度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发报时间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color w:val="FF0000"/>
                <w:sz w:val="24"/>
              </w:rPr>
            </w:pPr>
            <w:r>
              <w:rPr>
                <w:rFonts w:ascii="Calibri" w:hAnsi="Calibri" w:eastAsia="宋体"/>
                <w:sz w:val="24"/>
              </w:rPr>
              <w:t>yyyyMMddHHmmss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</w:p>
        </w:tc>
        <w:tc>
          <w:tcPr>
            <w:tcW w:w="1705" w:type="dxa"/>
          </w:tcPr>
          <w:p/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数据流向：授权服务器→随行设备。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zh-CN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02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            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,ip: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,port: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1779" w:tblpY="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02:响应报文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；授权码；</w:t>
            </w:r>
            <w:r>
              <w:rPr>
                <w:rFonts w:hint="eastAsia"/>
                <w:b/>
                <w:bCs/>
                <w:lang w:val="en-US" w:eastAsia="zh-CN"/>
              </w:rPr>
              <w:t>IP;PORT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状态：0—成功 1—异常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授权码：服务器根据IMEI信息，计算并生成。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IP与端口：随行设备后续交互的数据服务器信息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5.1.4约束条件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随行设备通过域名，访问授权服务器，获取授权码、IP、端口。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随行设备授权完毕，等待数据服务器推送指令等。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本次暂不处理授权码，默认为8个0；IP与端口为后台的IP与端口。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5.2随行设备注册协议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随行设备注册时，随行设备将设备基本信息（腕表MAC；IMEI号；手机号）自动推送给一体机，注册到枪支监管系统中，一体机自动给随行设备返回随行设备可读识别号。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watchMac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,phone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[腕表MAC；IMEI号；手机号]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,readableCode: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rFonts w:hint="eastAsia"/>
                <w:b/>
                <w:bCs/>
                <w:lang w:eastAsia="zh-CN"/>
              </w:rPr>
              <w:t>可读识别号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 1失败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readableCodel可读识别号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（1）随行设备通过2.4G无线数传（wifi）方式，访问一体机。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（2）随行设备可以优先通过2.4G数传与一体机建立连接，上传或下发注册信息，如果发现2.4G数传连接不成功时，可以通过4G网络进行注册。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（3）以上的处理方式是当无线数传模块失效时，可以通过4G网络进行数据传输。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5.3随行设别与枪支绑定协议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一体机将与随行设备绑定的枪支和人员信息推送到随行设备中。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,gunModel: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[人员；枪类型；枪号；枪型；枪支MAC；……]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可绑定多只枪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枪类型：手枪或步枪、冲锋枪、防暴枪等文字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……： 要绑定的其他枪支的信息（枪类型，枪号；枪型；枪支MAC）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gunType:枪类型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gunModel:枪支型号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gunMac:枪支设备蓝牙编号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6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0成功1异常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（1）一体机在注册界面中，通过可读识别号选择要绑定的腕表和要绑定的枪支信息，点击注册，将相关信息传给随行设备。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（2）腕表注册后警员信息显示处显示可识度编号，当有人员信息推送后，显示人员姓名；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（3）如果有人员信息为空，则腕表警员显示项目还是显示原来的可读识别号。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5.4随行设备出库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为了提高出库效率，在未经过门式读写器时即进行枪支与腕表的绑定。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领用时，腕表拿起，弹框提示是否领用，点击确定，腕表开始扫描与其绑定的枪支蓝牙。出库时，门式机采集枪支信息传给一体机，一体机自动将枪支信息下发给绑定的腕表，收到腕表响应报文后，确定出库完成。如果军械员在确认出库前取消领用的枪支记录，或枪支放回智能枪柜，页面自动取消枪支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5.4.2申请报文</w:t>
      </w:r>
    </w:p>
    <w:p>
      <w:pPr>
        <w:pStyle w:val="7"/>
        <w:numPr>
          <w:ilvl w:val="0"/>
          <w:numId w:val="5"/>
        </w:numPr>
        <w:ind w:left="1260" w:leftChars="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下发领用枪支信息指令</w:t>
      </w:r>
    </w:p>
    <w:p>
      <w:pPr>
        <w:ind w:firstLine="840" w:firstLineChars="35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数据流向：一体机→随行设备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,username: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,begintime: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,returnTime: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7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[1；人员姓名；人员编号；枪号；枪支MAC；领用开始时间、归还截止时间]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预留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username:人员姓名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userId:人员编号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begintime:领用开始时间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returnTime:归还截止时间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</w:rPr>
              <w:t>；枪号；枪支MAC]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1成功0失败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5.5下发撤销枪支信息的指令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如果军械员在确认出库前取消领用的枪支记录，或枪支放回智能枪柜，页面自动取消该枪支记录，一体机给腕表自动下发撤销命令，腕表与相关枪支解绑，将解绑信息的响应报文上传给一体机。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,cancelTime: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0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[枪号；撤销时间]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cancelTime:撤销时间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state：1撤销成功0撤销失败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入库时，门式机将入库枪支信息传给一体机，一体机自动将入库枪支信息及腕表入库状态下发给腕表，腕表收到信息后，断开与相应枪支的连接，直到最后一支枪支解绑后，并显示确认腕表入库的提示框，由人员按确认入库后，按确认按钮，更改腕表的入库状态，如果人员没有按确认时，收到撤销入库命令后，确认界面自动消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gunId:入库的枪支信息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state：腕表入库状态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[1/0；授权码]    成功/失败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state:1成功0失败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authCode：授权码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1、腕表接收一体机推送的入库枪支信息后，将入库的枪支解绑，枪支全部解绑后，一体机给腕表下发入库指令，腕表弹出确认入库的提示窗，点击确定后腕表入库。腕表页面改为出库页面。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5.7撤销枪支入库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军械员在一体机上未点击枪支确认归还时，随行设备收到撤销枪支入库命令时，自动将随行设备与原枪支进行绑定。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1" w:name="OLE_LINK2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1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[枪号；枪支MAC；腕表入库状态]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state:腕表的入库状态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1/0;授权码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state:1撤销成功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0撤销失败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 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5.8随行状态上报周期数据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枪支与腕表在库室外随行时，腕表定时向后台上报随行设备位置、枪支MAC与枪号等信息。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,appBatteryPower: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gunList:[{gunId: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,realTimeState: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},{}],exceptionCode: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腕表出入库状态；设备类型；经度；纬度；小区代码；随行设备电量；枪号；随行状态；定位模组电量；……；异常事件；授权码]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1、出入库状态：0—出库标示1—入库标示；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2、……：多支枪的信息（枪号；随行状态；定位模组电量）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3、定位模组电量：电量可以为空，期间每半小时采集一次。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4、基站定位，经纬度可为空。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5：异常事件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1—无异常事件、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2—绑定枪支MAC失败、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3—读取枪支参数失败、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4—设置枪支参数失败、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5—更新枪支驱动失败、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6—读取射弹计数失败、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7—设置枪支射弹计数失败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8—其他异常事件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若随行设备无异常事件发生，则异常事件值为1；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若随行设备有异常事件发生，则异常事件值为2—8；后续可增加异常事件类型值。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state:腕表出入库状态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areaCode:小区代码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appBatteryPower：随行设备电量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realTimeState:枪支随行状态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:定位模组电量；。。。。；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exceptionCode:异常事件码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5.8.3响应条件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 xml:space="preserve">0/1；授权码]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 1—上传成功 0—数据异常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state:1上传成功0数据异常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1、随行设备或腕表定时向服务器上传周期上报数据；同时接收服务器返回的上传结果。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2、随行设备GPS无法实现定位，采用上次定位信息。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</w:t>
      </w:r>
      <w:r>
        <w:rPr>
          <w:rFonts w:hint="eastAsia"/>
          <w:color w:val="FF0000"/>
          <w:lang w:val="en-US" w:eastAsia="zh-CN"/>
        </w:rPr>
        <w:t>定位模组上报周期数据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5.9.1实现场景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长枪失联后，定位模组开启定位功能，给服务器上传位置信息。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,speed: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,director: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,inPosition: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lang w:eastAsia="zh-CN"/>
              </w:rPr>
              <w:t>:周期上报数据的申请报文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[设备类型；经度；纬度；速度；方向；小区代码；电量信息；在位信息；授权码]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1经度；纬度为枪支的位置信息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 速度和方向是用于功能扩展；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3电量信息：表示定位模组的电量信息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4在位信息：1，在位；0，不在位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speed:速度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director:方向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areaCode：小区代码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inPosition:在位信息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1—上传成功 0—数据异常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1、定位模组定时向服务器上传周期上报数据；同时接收服务器返回的上传结果。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2、定位模组GPS无法实现定位，采用上次定位信息。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3、在位信息由防拆开关的状态来判断；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5.10枪支查找启停控制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枪支离位后，服务器向腕表，发送停止或重启查找离位枪支的命令。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[1/0（停止/重启）；枪支MAC；……；授权码]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1、1——停止/0——重启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2、……：多支枪信息（枪支MAC）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command:停止/重启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2" w:name="OLE_LINK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gunMacList</w:t>
            </w:r>
            <w:bookmarkEnd w:id="2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:枪支Mac列表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5.11协助查找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发生紧急事件后，服务器向周围地区的腕表，发送紧急支援命令；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发生丢枪事件后，服务器向周围地区的腕表，发送协助查找命令；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[1/0（预留）；经度；纬度；枪支MAC；枪号；丢失时间；……；授权码]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1、……：多支枪信息（枪支MAC；枪号；丢失时间；）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如果枪支MAC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枪号和丢失时间为空时，表示是紧急支援事件，如果不为空，则是协助查找事件。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reserve：状态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lostGunList:丢失枪支列表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gunMac:枪支MAC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3" w:name="OLE_LINK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lostTime</w:t>
            </w:r>
            <w:bookmarkEnd w:id="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:丢失时间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5.11.4约束条件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</w:rPr>
        <w:t>1</w:t>
      </w:r>
      <w:r>
        <w:rPr>
          <w:rFonts w:hint="eastAsia"/>
          <w:lang w:val="en-US" w:eastAsia="zh-CN"/>
        </w:rPr>
        <w:t>、如果枪支MAC；枪号和丢失时间为空时，表示是紧急支援事件，如果不为空，则是协助查找事件。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5.12上报射弹计数信息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腕表向服务器上传射弹计数。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,bullet_number: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</w:t>
            </w:r>
            <w:r>
              <w:rPr>
                <w:rFonts w:hint="eastAsia"/>
                <w:b/>
                <w:bCs/>
                <w:lang w:eastAsia="zh-CN"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</w:rPr>
              <w:t>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[枪号；发生射弹数；经度；纬度；时间；授权码]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1、发生射弹后，0.5秒内未再次发生射弹，上报射弹信息。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gunId：枪号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bullet_number:发生射弹数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time：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24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0—成功 1—异常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1、发生射弹后，0.5秒内未再次发生射弹，上报射弹信息。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5.13读取累计射弹计数信息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服务器向腕表推送读取累计射弹计数的命令，随行设备或腕表读取并上传累计射弹计数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25：读取累计射弹计数的申请数据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[枪支MAC；授权码]  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{totalBulletNumber: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26：读取累计射弹计数的响应信息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[累计发生射弹数；授权码]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totalBulletNumber：累计发生射弹数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1、随行设备接收服务器推送命令后，读取枪支的的累计射弹数，并上传到服务器。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5.14参数设置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服务器向随行设备或腕表推送参数设置信息。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,safeCode: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spacing w:line="390" w:lineRule="exact"/>
        <w:ind w:left="840" w:leftChars="0" w:firstLine="420"/>
        <w:jc w:val="left"/>
        <w:rPr>
          <w:b w:val="0"/>
          <w:bCs w:val="0"/>
          <w:sz w:val="21"/>
          <w:szCs w:val="21"/>
        </w:rPr>
      </w:pPr>
      <w:bookmarkStart w:id="5" w:name="_GoBack"/>
      <w:bookmarkEnd w:id="5"/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27：设置参数的数据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1、电量报警级别;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2、发射功率;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3、 广播间隔;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4、 连接间隔;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5、连接超时；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6、软硬件版本；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7、心跳间隔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8、电量采样间隔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9、系统时间yyyyMMddHHmmss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10、随行设备匹配最大时间（绑定超时）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定位间隔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11、安全字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powerAlarmLevel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：电量报警级别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transmitting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Power</w:t>
            </w:r>
            <w:r>
              <w:rPr>
                <w:rFonts w:hint="eastAsia"/>
                <w:b/>
                <w:bCs/>
                <w:lang w:eastAsia="zh-CN"/>
              </w:rPr>
              <w:t>：发射功率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broadcastInterval</w:t>
            </w:r>
            <w:r>
              <w:rPr>
                <w:rFonts w:hint="eastAsia"/>
                <w:b/>
                <w:bCs/>
                <w:lang w:eastAsia="zh-CN"/>
              </w:rPr>
              <w:t>：广播间隔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connectionInterval</w:t>
            </w:r>
            <w:r>
              <w:rPr>
                <w:rFonts w:hint="eastAsia"/>
                <w:b/>
                <w:bCs/>
                <w:lang w:eastAsia="zh-CN"/>
              </w:rPr>
              <w:t>：连接间隔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connectionTimeout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rFonts w:hint="eastAsia"/>
                <w:b/>
                <w:bCs/>
              </w:rPr>
              <w:t xml:space="preserve"> 连接超时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software</w:t>
            </w:r>
            <w:r>
              <w:rPr>
                <w:rFonts w:hint="eastAsia"/>
                <w:b/>
                <w:bCs/>
                <w:lang w:val="en-US" w:eastAsia="zh-CN"/>
              </w:rPr>
              <w:t>DeviceV</w:t>
            </w:r>
            <w:r>
              <w:rPr>
                <w:rFonts w:hint="eastAsia"/>
                <w:b/>
                <w:bCs/>
              </w:rPr>
              <w:t>ersion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 xml:space="preserve"> 软硬件版本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eartbea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心跳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powerSampli</w:t>
            </w:r>
            <w:r>
              <w:rPr>
                <w:rFonts w:hint="eastAsia"/>
                <w:b/>
                <w:bCs/>
                <w:lang w:val="en-US" w:eastAsia="zh-CN"/>
              </w:rPr>
              <w:t>ng:电量采样间隔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systemTime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系统时间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matchTime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匹配最大时间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positioningInterval:定位间隔</w:t>
            </w:r>
          </w:p>
          <w:p>
            <w:pPr>
              <w:ind w:left="241" w:hanging="210" w:hangingChars="10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safeCode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:安全字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bookmarkStart w:id="4" w:name="OLE_LINK5"/>
      <w:r>
        <w:rPr>
          <w:rFonts w:hint="eastAsia"/>
          <w:b w:val="0"/>
          <w:bCs w:val="0"/>
          <w:sz w:val="21"/>
          <w:szCs w:val="21"/>
          <w:lang w:val="en-US" w:eastAsia="zh-CN"/>
        </w:rPr>
        <w:t>safeCode</w:t>
      </w:r>
      <w:bookmarkEnd w:id="4"/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28：响应信息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各状态字为0/1，0表示设置失败，1表示设置成功；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5.14.4约束条件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腕表接收服务器推送的参数设置命令后，进行参数设置，并将设置结果上传到服务器。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left="567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1.0版本发布签字信息</w:t>
      </w:r>
    </w:p>
    <w:tbl>
      <w:tblPr>
        <w:tblStyle w:val="5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序号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单位名称</w:t>
            </w:r>
          </w:p>
        </w:tc>
        <w:tc>
          <w:tcPr>
            <w:tcW w:w="339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1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2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3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4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5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6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7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8D08"/>
    <w:multiLevelType w:val="multilevel"/>
    <w:tmpl w:val="F0878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8579AE"/>
    <w:multiLevelType w:val="singleLevel"/>
    <w:tmpl w:val="1A8579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BF9FD76"/>
    <w:multiLevelType w:val="singleLevel"/>
    <w:tmpl w:val="4BF9FD7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64415B8"/>
    <w:multiLevelType w:val="singleLevel"/>
    <w:tmpl w:val="664415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5EFC1C"/>
    <w:multiLevelType w:val="singleLevel"/>
    <w:tmpl w:val="725EFC1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A281D9A"/>
    <w:multiLevelType w:val="multilevel"/>
    <w:tmpl w:val="7A281D9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97D"/>
    <w:rsid w:val="00AC0A2C"/>
    <w:rsid w:val="013C765B"/>
    <w:rsid w:val="01AA0C11"/>
    <w:rsid w:val="01EC2B26"/>
    <w:rsid w:val="025F6AF6"/>
    <w:rsid w:val="03E10524"/>
    <w:rsid w:val="049D0673"/>
    <w:rsid w:val="05C97F87"/>
    <w:rsid w:val="069D433A"/>
    <w:rsid w:val="07CF0E62"/>
    <w:rsid w:val="083A6832"/>
    <w:rsid w:val="086A20B5"/>
    <w:rsid w:val="0871024D"/>
    <w:rsid w:val="089913A4"/>
    <w:rsid w:val="09017357"/>
    <w:rsid w:val="09BB133D"/>
    <w:rsid w:val="0B645288"/>
    <w:rsid w:val="0B8A50D1"/>
    <w:rsid w:val="0DA478AB"/>
    <w:rsid w:val="0E21029C"/>
    <w:rsid w:val="0E3C7340"/>
    <w:rsid w:val="10366856"/>
    <w:rsid w:val="10B47A39"/>
    <w:rsid w:val="10B66794"/>
    <w:rsid w:val="10D67BD7"/>
    <w:rsid w:val="112315DE"/>
    <w:rsid w:val="11572B04"/>
    <w:rsid w:val="11BC5FD9"/>
    <w:rsid w:val="12417EC4"/>
    <w:rsid w:val="12821EB8"/>
    <w:rsid w:val="13E77541"/>
    <w:rsid w:val="1420551D"/>
    <w:rsid w:val="147E200B"/>
    <w:rsid w:val="16206BE4"/>
    <w:rsid w:val="17A57B90"/>
    <w:rsid w:val="181E737F"/>
    <w:rsid w:val="189B61BE"/>
    <w:rsid w:val="1938340F"/>
    <w:rsid w:val="19BF0146"/>
    <w:rsid w:val="1DBB75EB"/>
    <w:rsid w:val="1E537E04"/>
    <w:rsid w:val="1EAB67B3"/>
    <w:rsid w:val="1FDE3771"/>
    <w:rsid w:val="20225C28"/>
    <w:rsid w:val="205A4B9C"/>
    <w:rsid w:val="20B853FA"/>
    <w:rsid w:val="23173E76"/>
    <w:rsid w:val="23241912"/>
    <w:rsid w:val="2536581A"/>
    <w:rsid w:val="262F7DEB"/>
    <w:rsid w:val="265B6A7C"/>
    <w:rsid w:val="26684ACB"/>
    <w:rsid w:val="26EC35D0"/>
    <w:rsid w:val="26F76C15"/>
    <w:rsid w:val="291E5DA0"/>
    <w:rsid w:val="2A622D8C"/>
    <w:rsid w:val="2B152210"/>
    <w:rsid w:val="2D9444CD"/>
    <w:rsid w:val="2EB86897"/>
    <w:rsid w:val="2FD776B2"/>
    <w:rsid w:val="306A6F7A"/>
    <w:rsid w:val="3285796C"/>
    <w:rsid w:val="34BF4F0A"/>
    <w:rsid w:val="365A53E0"/>
    <w:rsid w:val="36F85C0B"/>
    <w:rsid w:val="38223D02"/>
    <w:rsid w:val="389B1835"/>
    <w:rsid w:val="3A8A70F8"/>
    <w:rsid w:val="3E2231F1"/>
    <w:rsid w:val="3E2829A9"/>
    <w:rsid w:val="3F422395"/>
    <w:rsid w:val="3FDF4AB1"/>
    <w:rsid w:val="400F1626"/>
    <w:rsid w:val="405F1780"/>
    <w:rsid w:val="41996D4D"/>
    <w:rsid w:val="4200125F"/>
    <w:rsid w:val="42482A80"/>
    <w:rsid w:val="42FD0908"/>
    <w:rsid w:val="43AF3E8A"/>
    <w:rsid w:val="43BF4595"/>
    <w:rsid w:val="44605194"/>
    <w:rsid w:val="45C1643C"/>
    <w:rsid w:val="45D306B4"/>
    <w:rsid w:val="45E63D85"/>
    <w:rsid w:val="466D5CFE"/>
    <w:rsid w:val="46D71DAB"/>
    <w:rsid w:val="47D63D16"/>
    <w:rsid w:val="48071D27"/>
    <w:rsid w:val="495F18D4"/>
    <w:rsid w:val="49BE1DC4"/>
    <w:rsid w:val="4C35657C"/>
    <w:rsid w:val="4C4B707C"/>
    <w:rsid w:val="4D24661C"/>
    <w:rsid w:val="4DAF36A8"/>
    <w:rsid w:val="4E277C33"/>
    <w:rsid w:val="4E9C1689"/>
    <w:rsid w:val="4EFA7F98"/>
    <w:rsid w:val="50DA1A88"/>
    <w:rsid w:val="52F2040A"/>
    <w:rsid w:val="53981B84"/>
    <w:rsid w:val="55C8017B"/>
    <w:rsid w:val="57220A40"/>
    <w:rsid w:val="574F33C2"/>
    <w:rsid w:val="588C0810"/>
    <w:rsid w:val="5D4A33A4"/>
    <w:rsid w:val="5EF23EF5"/>
    <w:rsid w:val="5F0239F7"/>
    <w:rsid w:val="5F7826D0"/>
    <w:rsid w:val="601D217A"/>
    <w:rsid w:val="606B350B"/>
    <w:rsid w:val="60B2768A"/>
    <w:rsid w:val="640D5256"/>
    <w:rsid w:val="6488204C"/>
    <w:rsid w:val="65961990"/>
    <w:rsid w:val="67DF4FB4"/>
    <w:rsid w:val="682058A8"/>
    <w:rsid w:val="6CE51B42"/>
    <w:rsid w:val="6D1D03E9"/>
    <w:rsid w:val="6EA600A7"/>
    <w:rsid w:val="6F6209B0"/>
    <w:rsid w:val="6F957763"/>
    <w:rsid w:val="6FD50F94"/>
    <w:rsid w:val="730C795D"/>
    <w:rsid w:val="73A46C51"/>
    <w:rsid w:val="73DD1CC1"/>
    <w:rsid w:val="74665697"/>
    <w:rsid w:val="74AC4E7A"/>
    <w:rsid w:val="75B661F1"/>
    <w:rsid w:val="77093281"/>
    <w:rsid w:val="7713720D"/>
    <w:rsid w:val="771E54B8"/>
    <w:rsid w:val="77DB716E"/>
    <w:rsid w:val="7A0A4915"/>
    <w:rsid w:val="7C717627"/>
    <w:rsid w:val="7C9C2164"/>
    <w:rsid w:val="7D071323"/>
    <w:rsid w:val="7E85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3"/>
    <w:qFormat/>
    <w:uiPriority w:val="0"/>
    <w:pPr>
      <w:snapToGrid w:val="0"/>
      <w:spacing w:before="120" w:after="120" w:line="400" w:lineRule="exact"/>
      <w:ind w:right="29"/>
    </w:pPr>
    <w:rPr>
      <w:rFonts w:ascii="华文楷体" w:hAnsi="华文楷体" w:eastAsia="华文楷体" w:cs="宋体"/>
      <w:kern w:val="0"/>
      <w:sz w:val="28"/>
      <w:szCs w:val="20"/>
      <w:lang w:val="en-US" w:eastAsia="en-US" w:bidi="ar-SA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 w:eastAsia="宋体" w:cs="Times New Roman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lcc</dc:creator>
  <cp:lastModifiedBy>lcc</cp:lastModifiedBy>
  <dcterms:modified xsi:type="dcterms:W3CDTF">2018-10-30T02:25:16Z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