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JUVA Certify Manager Admin User Manual</w:t>
      </w:r>
    </w:p>
    <w:p>
      <w:r>
        <w:t>This manual is for the JUVA Oil administrator responsible for managing clients, equipment, inspections, certificate issuance, verification, and audit records on the certification portal.</w:t>
      </w:r>
    </w:p>
    <w:p>
      <w:r>
        <w:t>Production portal: https://cert.juvaoil.com. Local preview commonly runs at http://127.0.0.1:4175.</w:t>
      </w:r>
    </w:p>
    <w:p>
      <w:pPr>
        <w:pStyle w:val="Heading1"/>
      </w:pPr>
      <w:r>
        <w:t>1. Login And Access</w:t>
      </w:r>
    </w:p>
    <w:p>
      <w:r>
        <w:t>Open the portal and sign in with your assigned username and password.</w:t>
      </w:r>
    </w:p>
    <w:p>
      <w:r>
        <w:t>Privileged users may be asked for an email verification code. Check the mailbox configured for that account. If mail is not configured yet, use the local setup/admin recovery instructions before production go-live.</w:t>
      </w:r>
    </w:p>
    <w:p>
      <w:r>
        <w:t>Use Logout at the end of each work session, especially on shared computers.</w:t>
      </w:r>
    </w:p>
    <w:p>
      <w:pPr>
        <w:pStyle w:val="Heading1"/>
      </w:pPr>
      <w:r>
        <w:t>2. Dashboard</w:t>
      </w:r>
    </w:p>
    <w:p>
      <w:r>
        <w:t>Use the dashboard to see active certificates, pending inspections, expiring certificates, expired certificates, revoked certificates, active clients, registered equipment, and verification scans.</w:t>
      </w:r>
    </w:p>
    <w:p>
      <w:r>
        <w:t>Treat dashboard counts as operational indicators. Use Reports for detailed filtered records.</w:t>
      </w:r>
    </w:p>
    <w:p>
      <w:pPr>
        <w:pStyle w:val="Heading1"/>
      </w:pPr>
      <w:r>
        <w:t>3. Client Management</w:t>
      </w:r>
    </w:p>
    <w:p>
      <w:r>
        <w:t>Go to Clients to create, view, edit, deactivate/reactivate, or delete client records.</w:t>
      </w:r>
    </w:p>
    <w:p>
      <w:r>
        <w:t>Use the short code carefully. It forms part of new certificate numbers, for example JUVA/JGS/ERWSLNG/001.</w:t>
      </w:r>
    </w:p>
    <w:p>
      <w:r>
        <w:t>Clients with historical equipment, inspections, certificates, users, or sequence history should be deactivated rather than permanently deleted so historical certificates remain traceable.</w:t>
      </w:r>
    </w:p>
    <w:p>
      <w:pPr>
        <w:pStyle w:val="Heading1"/>
      </w:pPr>
      <w:r>
        <w:t>4. Equipment Register</w:t>
      </w:r>
    </w:p>
    <w:p>
      <w:r>
        <w:t>Go to Equipment Register to add or maintain equipment records under a client.</w:t>
      </w:r>
    </w:p>
    <w:p>
      <w:r>
        <w:t>Fill asset code, equipment name, serial number, SWL/capacity, location, manufacturer/model fields where available, reference standard, and status.</w:t>
      </w:r>
    </w:p>
    <w:p>
      <w:r>
        <w:t>Equipment with inspection history should not be reassigned to another client. Retire it if it is no longer in service.</w:t>
      </w:r>
    </w:p>
    <w:p>
      <w:pPr>
        <w:pStyle w:val="Heading1"/>
      </w:pPr>
      <w:r>
        <w:t>5. Categories And Forms</w:t>
      </w:r>
    </w:p>
    <w:p>
      <w:r>
        <w:t>Use Categories &amp; Forms to enable the certificate categories the business currently issues and disable unused or legacy categories.</w:t>
      </w:r>
    </w:p>
    <w:p>
      <w:r>
        <w:t>Each active category has a form blueprint and PDF template family. Do not edit form keys casually because issued certificates depend on those mappings.</w:t>
      </w:r>
    </w:p>
    <w:p>
      <w:r>
        <w:t>Legacy categories preserve imported old records where the exact modern template mapping is incomplete.</w:t>
      </w:r>
    </w:p>
    <w:p>
      <w:pPr>
        <w:pStyle w:val="Heading1"/>
      </w:pPr>
      <w:r>
        <w:t>6. Creating An Inspection</w:t>
      </w:r>
    </w:p>
    <w:p>
      <w:r>
        <w:t>Open Inspections and use New Inspection Wizard.</w:t>
      </w:r>
    </w:p>
    <w:p>
      <w:r>
        <w:t>Step 1 Records: select client, equipment, and category. The system generates the scoped reference automatically.</w:t>
      </w:r>
    </w:p>
    <w:p>
      <w:r>
        <w:t>Step 2 Details: enter examination date, next due date, and location.</w:t>
      </w:r>
    </w:p>
    <w:p>
      <w:r>
        <w:t>Step 3 Inspection Fields: complete the category-specific form fields and repeatable rows.</w:t>
      </w:r>
    </w:p>
    <w:p>
      <w:r>
        <w:t>Step 4 Evidence: upload evidence/signature only when needed. Some templates allow evidence to remain optional.</w:t>
      </w:r>
    </w:p>
    <w:p>
      <w:r>
        <w:t>Step 5 Review &amp; Submit: review the summary. Super Admin and Operations Admin submissions can approve and issue certificates immediately after validation.</w:t>
      </w:r>
    </w:p>
    <w:p>
      <w:pPr>
        <w:pStyle w:val="Heading1"/>
      </w:pPr>
      <w:r>
        <w:t>7. Drafts, Corrections, And Returned Work</w:t>
      </w:r>
    </w:p>
    <w:p>
      <w:r>
        <w:t>Use Save Draft or Update Draft to preserve incomplete work.</w:t>
      </w:r>
    </w:p>
    <w:p>
      <w:r>
        <w:t>Returned inspections can be edited and resubmitted. The correction path should create a new certificate revision when an already issued record is corrected.</w:t>
      </w:r>
    </w:p>
    <w:p>
      <w:r>
        <w:t>If readiness shows missing items, return to the indicated wizard step and complete those exact fields.</w:t>
      </w:r>
    </w:p>
    <w:p>
      <w:pPr>
        <w:pStyle w:val="Heading1"/>
      </w:pPr>
      <w:r>
        <w:t>8. Certificate Issuance</w:t>
      </w:r>
    </w:p>
    <w:p>
      <w:r>
        <w:t>For privileged admins, Submit &amp; Issue Certificate or Approve &amp; Issue Correction validates the saved inspection, generates the PDF, creates/updates the certificate archive entry, creates the QR code, and logs the action.</w:t>
      </w:r>
    </w:p>
    <w:p>
      <w:r>
        <w:t>Certificate references follow client/category scoped numbering. Each client and certificate category has its own ascending sequence.</w:t>
      </w:r>
    </w:p>
    <w:p>
      <w:r>
        <w:t>Renewal is done with Clone/Renew. This creates a new editable inspection and assigns the next sequence number. It does not overwrite the old certificate.</w:t>
      </w:r>
    </w:p>
    <w:p>
      <w:pPr>
        <w:pStyle w:val="Heading1"/>
      </w:pPr>
      <w:r>
        <w:t>9. Certificate Archive Actions</w:t>
      </w:r>
    </w:p>
    <w:p>
      <w:r>
        <w:t>Open Certificate displays or downloads the guarded certificate PDF.</w:t>
      </w:r>
    </w:p>
    <w:p>
      <w:r>
        <w:t>Verify opens the public verification page for that certificate.</w:t>
      </w:r>
    </w:p>
    <w:p>
      <w:r>
        <w:t>Open QR displays the QR code that resolves to the tokenized verification URL.</w:t>
      </w:r>
    </w:p>
    <w:p>
      <w:r>
        <w:t>Clone/Renew creates a new inspection from an existing certificate. Revoke marks a certificate invalid but keeps the history visible.</w:t>
      </w:r>
    </w:p>
    <w:p>
      <w:pPr>
        <w:pStyle w:val="Heading1"/>
      </w:pPr>
      <w:r>
        <w:t>10. Public Verification</w:t>
      </w:r>
    </w:p>
    <w:p>
      <w:r>
        <w:t>The public verification page is /verify on the domain, for example https://cert.juvaoil.com/verify.</w:t>
      </w:r>
    </w:p>
    <w:p>
      <w:r>
        <w:t>A scanned QR opens /verify/{secure-token} for the exact certificate. Users may also enter a human-readable certificate ID in the verification form.</w:t>
      </w:r>
    </w:p>
    <w:p>
      <w:r>
        <w:t>Public results show Valid, Expired, Revoked, or Not Found, together with the certificate identity needed for authenticity checks.</w:t>
      </w:r>
    </w:p>
    <w:p>
      <w:pPr>
        <w:pStyle w:val="Heading1"/>
      </w:pPr>
      <w:r>
        <w:t>11. Email Notifications</w:t>
      </w:r>
    </w:p>
    <w:p>
      <w:r>
        <w:t>When SMTP is configured, clients can receive email notifications after certificate issuance, revision, or renewal.</w:t>
      </w:r>
    </w:p>
    <w:p>
      <w:r>
        <w:t>Emails should include certificate number, client, equipment, category, issue date, expiry date, Open Certificate link, Verify link, and a reminder to verify before acceptance.</w:t>
      </w:r>
    </w:p>
    <w:p>
      <w:r>
        <w:t>SMTP credentials must live only in the untracked server config file and must not be committed to Git.</w:t>
      </w:r>
    </w:p>
    <w:p>
      <w:pPr>
        <w:pStyle w:val="Heading1"/>
      </w:pPr>
      <w:r>
        <w:t>12. Reports And Audit Trail</w:t>
      </w:r>
    </w:p>
    <w:p>
      <w:r>
        <w:t>Use Reports for issued certificates, expiring certificates, expired certificates, revoked certificates, inspection history, client compliance, equipment history, inspector activity, and verification logs.</w:t>
      </w:r>
    </w:p>
    <w:p>
      <w:r>
        <w:t>Audit Trail records user, action, module, IP address, timestamp, and details for important system activity. Audit records are for compliance and should not be edited or deleted.</w:t>
      </w:r>
    </w:p>
    <w:p>
      <w:pPr>
        <w:pStyle w:val="Heading1"/>
      </w:pPr>
      <w:r>
        <w:t>13. Production Checklist</w:t>
      </w:r>
    </w:p>
    <w:p>
      <w:r>
        <w:t>Confirm the cPanel document root points to deployment/juva-certify-cpanel-fresh/public or equivalent public folder.</w:t>
      </w:r>
    </w:p>
    <w:p>
      <w:r>
        <w:t>Create the MySQL database, import the production schema, and configure api/config.local.php with production DB, base URL, storage path, mail settings, and setup key state.</w:t>
      </w:r>
    </w:p>
    <w:p>
      <w:r>
        <w:t>Enable HTTPS, test login, test a certificate PDF, scan a QR code, test /verify, test SMTP, and confirm backups include database plus private storage.</w:t>
      </w:r>
    </w:p>
    <w:p>
      <w:pPr>
        <w:pStyle w:val="Heading1"/>
      </w:pPr>
      <w:r>
        <w:t>14. Troubleshooting</w:t>
      </w:r>
    </w:p>
    <w:p>
      <w:r>
        <w:t>Blank white page: check document root, built assets, browser console, and PHP error log.</w:t>
      </w:r>
    </w:p>
    <w:p>
      <w:r>
        <w:t>Login failed to fetch: check API path, config.local.php, database credentials, and CORS/session cookie domain.</w:t>
      </w:r>
    </w:p>
    <w:p>
      <w:r>
        <w:t>Readiness stuck on Checking: refresh, save draft again, then check the PHP error log for the readiness endpoint.</w:t>
      </w:r>
    </w:p>
    <w:p>
      <w:r>
        <w:t>Certificate will not issue: complete all readiness blockers, confirm dates are valid, confirm required category fields are saved, and confirm the category template is enabled.</w:t>
      </w:r>
    </w:p>
    <w:p>
      <w:r>
        <w:t>PDF/QR blank: confirm guarded download endpoints are reachable and private storage permissions allow PHP to read the archived files.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2"/>
      <w:szCs w:val="22"/>
      <w:rFonts w:ascii="Aptos" w:hAnsi="Aptos"/>
    </w:rPr>
  </w:style>
  <w:style w:type="paragraph" w:styleId="Title">
    <w:name w:val="Title"/>
    <w:basedOn w:val="Normal"/>
    <w:rPr>
      <w:b/>
      <w:sz w:val="36"/>
      <w:szCs w:val="36"/>
    </w:rPr>
  </w:style>
  <w:style w:type="paragraph" w:styleId="Heading1">
    <w:name w:val="heading 1"/>
    <w:basedOn w:val="Normal"/>
    <w:next w:val="Normal"/>
    <w:rPr>
      <w:b/>
      <w:sz w:val="28"/>
      <w:szCs w:val="28"/>
    </w:rPr>
  </w:style>
</w:styles>
</file>