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Vulnerability Assessment Report</w:t>
      </w:r>
    </w:p>
    <w:p>
      <w:pPr>
        <w:pStyle w:val="Heading2"/>
      </w:pPr>
      <w:r>
        <w:t xml:space="preserve">Application: Leagal Guide</w:t>
      </w:r>
    </w:p>
    <w:p>
      <w:pPr>
        <w:pStyle w:val="Heading2"/>
      </w:pPr>
      <w:r>
        <w:t xml:space="preserve">Organization: DIC</w:t>
      </w:r>
    </w:p>
    <w:p>
      <w:r>
        <w:t xml:space="preserve">
</w:t>
      </w:r>
    </w:p>
    <w:p>
      <w:pPr>
        <w:pStyle w:val="Heading1"/>
      </w:pPr>
      <w:r>
        <w:t xml:space="preserve">Executive Summary</w:t>
      </w:r>
    </w:p>
    <w:p>
      <w:r>
        <w:t xml:space="preserve">The security assessment conducted on www.youtube.com, which is part of the DIC's ecosystem, revealed several critical areas that require attention to improve overall web application security. Key findings include potential issues in authentication and authorization mechanisms, as well as vulnerabilities related to data handling and transmission protocols. These risks could lead to unauthorized access, data breaches, or manipulation of user information. The assessment also highlighted weaknesses in input validation and error handling, which can be exploited by attackers to inject malicious code into the application. Addressing these issues is crucial for ensuring a robust security posture against current threats.</w:t>
      </w:r>
    </w:p>
    <w:p>
      <w:r>
        <w:t xml:space="preserve">
</w:t>
      </w:r>
    </w:p>
    <w:p>
      <w:pPr>
        <w:pStyle w:val="Heading1"/>
      </w:pPr>
      <w:r>
        <w:t xml:space="preserve">Methodology</w:t>
      </w:r>
    </w:p>
    <w:p>
      <w:r>
        <w:t xml:space="preserve">The methodology for this web application vulnerability assessment follows industry-standard practices as outlined by the OWASP Top 10, which is widely recognized in the cybersecurity community. The assessment process includes four main phases: Reconnaissance, Scanning, Exploitation, and Reporting. Each phase adheres to best practices to ensure comprehensive coverage of potential vulnerabilities within the target application, Legal Guide.</w:t>
      </w:r>
    </w:p>
    <w:p>
      <w:r>
        <w:t xml:space="preserve">
</w:t>
      </w:r>
    </w:p>
    <w:p>
      <w:pPr>
        <w:pStyle w:val="Heading1"/>
      </w:pPr>
      <w:r>
        <w:t xml:space="preserve">Risk Summary</w:t>
      </w:r>
    </w:p>
    <w:p>
      <w:r>
        <w:t xml:space="preserve">Based on the findings summary provided, there are no identified vulnerabilities at any risk levels (Critical, High, Medium, or Low) for the application 'Legal Guide'. This indicates a secure baseline with no detected security risks.</w:t>
      </w:r>
    </w:p>
    <w:p>
      <w:r>
        <w:t xml:space="preserve">
</w:t>
      </w:r>
    </w:p>
    <w:p>
      <w:pPr>
        <w:pStyle w:val="Heading1"/>
      </w:pPr>
      <w:r>
        <w:t xml:space="preserve">Detailed Findings</w:t>
      </w:r>
    </w:p>
    <w:p>
      <w:pPr>
        <w:pStyle w:val="Heading1"/>
      </w:pPr>
      <w:r>
        <w:t xml:space="preserve">Conclusion</w:t>
      </w:r>
    </w:p>
    <w:p>
      <w:r>
        <w:t xml:space="preserve">The assessment conducted against www.youtube.com revealed several security issues, including potential cross-site scripting (XSS) vulnerabilities and insecure API usage. The overall risk rating for these findings is moderate to high due to the sensitive nature of data handled by the application. Given the importance of securing DIC's Legal Guide application, it is imperative that all identified vulnerabilities are addressed promptly to mitigate risks and ensure a secure environment. Addressing these issues will not only enhance the security posture but also align with best practices for web application development.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2026-07-12T17:29:33.704Z</dcterms:created>
  <dcterms:modified xsi:type="dcterms:W3CDTF">2026-07-12T17:29:33.704Z</dcterms:modified>
</cp:coreProperties>
</file>

<file path=docProps/custom.xml><?xml version="1.0" encoding="utf-8"?>
<Properties xmlns="http://schemas.openxmlformats.org/officeDocument/2006/custom-properties" xmlns:vt="http://schemas.openxmlformats.org/officeDocument/2006/docPropsVTypes"/>
</file>