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f3864"/>
          <w:sz w:val="44"/>
          <w:szCs w:val="44"/>
          <w:rtl w:val="0"/>
        </w:rPr>
        <w:t xml:space="preserve">Test Plan</w:t>
      </w:r>
      <w:r w:rsidDel="00000000" w:rsidR="00000000" w:rsidRPr="00000000">
        <w:rPr>
          <w:rtl w:val="0"/>
        </w:rPr>
      </w:r>
    </w:p>
    <w:p w:rsidR="00000000" w:rsidDel="00000000" w:rsidP="00000000" w:rsidRDefault="00000000" w:rsidRPr="00000000" w14:paraId="00000002">
      <w:pPr>
        <w:pBdr>
          <w:bottom w:color="1f3864" w:space="0" w:sz="8" w:val="single"/>
        </w:pBdr>
        <w:spacing w:after="240" w:lineRule="auto"/>
        <w:rPr/>
      </w:pPr>
      <w:r w:rsidDel="00000000" w:rsidR="00000000" w:rsidRPr="00000000">
        <w:rPr>
          <w:color w:val="444444"/>
          <w:sz w:val="24"/>
          <w:szCs w:val="24"/>
          <w:rtl w:val="0"/>
        </w:rPr>
        <w:t xml:space="preserve">UI test automation for telnyx.com — Cypress + Cucumber + TypeScript</w:t>
      </w:r>
      <w:r w:rsidDel="00000000" w:rsidR="00000000" w:rsidRPr="00000000">
        <w:rPr>
          <w:rtl w:val="0"/>
        </w:rPr>
      </w:r>
    </w:p>
    <w:tbl>
      <w:tblPr>
        <w:tblStyle w:val="Table1"/>
        <w:tblW w:w="9026.0" w:type="dxa"/>
        <w:jc w:val="left"/>
        <w:tblBorders>
          <w:top w:color="b8c4d9" w:space="0" w:sz="4" w:val="single"/>
          <w:left w:color="b8c4d9" w:space="0" w:sz="4" w:val="single"/>
          <w:bottom w:color="b8c4d9" w:space="0" w:sz="4" w:val="single"/>
          <w:right w:color="b8c4d9" w:space="0" w:sz="4" w:val="single"/>
          <w:insideH w:color="d5dce8" w:space="0" w:sz="4" w:val="single"/>
          <w:insideV w:color="d5dce8"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shd w:fill="e8eef7" w:val="clear"/>
            <w:tcMar>
              <w:top w:w="60.0" w:type="dxa"/>
              <w:left w:w="90.0" w:type="dxa"/>
              <w:bottom w:w="60.0" w:type="dxa"/>
              <w:right w:w="90.0" w:type="dxa"/>
            </w:tcMar>
          </w:tcPr>
          <w:p w:rsidR="00000000" w:rsidDel="00000000" w:rsidP="00000000" w:rsidRDefault="00000000" w:rsidRPr="00000000" w14:paraId="00000003">
            <w:pPr>
              <w:spacing w:after="0" w:lineRule="auto"/>
              <w:rPr/>
            </w:pPr>
            <w:r w:rsidDel="00000000" w:rsidR="00000000" w:rsidRPr="00000000">
              <w:rPr>
                <w:b w:val="1"/>
                <w:bCs w:val="1"/>
                <w:sz w:val="18"/>
                <w:szCs w:val="18"/>
                <w:rtl w:val="0"/>
              </w:rPr>
              <w:t xml:space="preserve">Field</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004">
            <w:pPr>
              <w:spacing w:after="0" w:lineRule="auto"/>
              <w:rPr/>
            </w:pPr>
            <w:r w:rsidDel="00000000" w:rsidR="00000000" w:rsidRPr="00000000">
              <w:rPr>
                <w:b w:val="1"/>
                <w:bCs w:val="1"/>
                <w:sz w:val="18"/>
                <w:szCs w:val="18"/>
                <w:rtl w:val="0"/>
              </w:rPr>
              <w:t xml:space="preserve">Value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5">
            <w:pPr>
              <w:spacing w:after="0" w:lineRule="auto"/>
              <w:rPr/>
            </w:pPr>
            <w:r w:rsidDel="00000000" w:rsidR="00000000" w:rsidRPr="00000000">
              <w:rPr>
                <w:sz w:val="18"/>
                <w:szCs w:val="18"/>
                <w:rtl w:val="0"/>
              </w:rPr>
              <w:t xml:space="preserve">Document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6">
            <w:pPr>
              <w:spacing w:after="0" w:lineRule="auto"/>
              <w:rPr/>
            </w:pPr>
            <w:r w:rsidDel="00000000" w:rsidR="00000000" w:rsidRPr="00000000">
              <w:rPr>
                <w:sz w:val="18"/>
                <w:szCs w:val="18"/>
                <w:rtl w:val="0"/>
              </w:rPr>
              <w:t xml:space="preserve">Test Plan v1.0</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07">
            <w:pPr>
              <w:spacing w:after="0" w:lineRule="auto"/>
              <w:rPr/>
            </w:pPr>
            <w:r w:rsidDel="00000000" w:rsidR="00000000" w:rsidRPr="00000000">
              <w:rPr>
                <w:sz w:val="18"/>
                <w:szCs w:val="18"/>
                <w:rtl w:val="0"/>
              </w:rPr>
              <w:t xml:space="preserve">Project</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08">
            <w:pPr>
              <w:spacing w:after="0" w:lineRule="auto"/>
              <w:rPr/>
            </w:pPr>
            <w:r w:rsidDel="00000000" w:rsidR="00000000" w:rsidRPr="00000000">
              <w:rPr>
                <w:sz w:val="18"/>
                <w:szCs w:val="18"/>
                <w:rtl w:val="0"/>
              </w:rPr>
              <w:t xml:space="preserve">telnyx-cypress-cucumber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9">
            <w:pPr>
              <w:spacing w:after="0" w:lineRule="auto"/>
              <w:rPr/>
            </w:pPr>
            <w:r w:rsidDel="00000000" w:rsidR="00000000" w:rsidRPr="00000000">
              <w:rPr>
                <w:sz w:val="18"/>
                <w:szCs w:val="18"/>
                <w:rtl w:val="0"/>
              </w:rPr>
              <w:t xml:space="preserve">Repository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A">
            <w:pPr>
              <w:spacing w:after="0" w:lineRule="auto"/>
              <w:rPr/>
            </w:pPr>
            <w:r w:rsidDel="00000000" w:rsidR="00000000" w:rsidRPr="00000000">
              <w:rPr>
                <w:sz w:val="18"/>
                <w:szCs w:val="18"/>
                <w:rtl w:val="0"/>
              </w:rPr>
              <w:t xml:space="preserve">https://github.com/bugalter168/telnyx-cypress-cucumber</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0B">
            <w:pPr>
              <w:spacing w:after="0" w:lineRule="auto"/>
              <w:rPr/>
            </w:pPr>
            <w:r w:rsidDel="00000000" w:rsidR="00000000" w:rsidRPr="00000000">
              <w:rPr>
                <w:sz w:val="18"/>
                <w:szCs w:val="18"/>
                <w:rtl w:val="0"/>
              </w:rPr>
              <w:t xml:space="preserve">Published report</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0C">
            <w:pPr>
              <w:spacing w:after="0" w:lineRule="auto"/>
              <w:rPr/>
            </w:pPr>
            <w:r w:rsidDel="00000000" w:rsidR="00000000" w:rsidRPr="00000000">
              <w:rPr>
                <w:sz w:val="18"/>
                <w:szCs w:val="18"/>
                <w:rtl w:val="0"/>
              </w:rPr>
              <w:t xml:space="preserve">https://bugalter168.github.io/telnyx-cypress-cucumber/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0D">
            <w:pPr>
              <w:spacing w:after="0" w:lineRule="auto"/>
              <w:rPr/>
            </w:pPr>
            <w:r w:rsidDel="00000000" w:rsidR="00000000" w:rsidRPr="00000000">
              <w:rPr>
                <w:sz w:val="18"/>
                <w:szCs w:val="18"/>
                <w:rtl w:val="0"/>
              </w:rPr>
              <w:t xml:space="preserve">System under test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0E">
            <w:pPr>
              <w:spacing w:after="0" w:lineRule="auto"/>
              <w:rPr/>
            </w:pPr>
            <w:r w:rsidDel="00000000" w:rsidR="00000000" w:rsidRPr="00000000">
              <w:rPr>
                <w:sz w:val="18"/>
                <w:szCs w:val="18"/>
                <w:rtl w:val="0"/>
              </w:rPr>
              <w:t xml:space="preserve">https://telnyx.com — public third-party production website</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0F">
            <w:pPr>
              <w:spacing w:after="0" w:lineRule="auto"/>
              <w:rPr/>
            </w:pPr>
            <w:r w:rsidDel="00000000" w:rsidR="00000000" w:rsidRPr="00000000">
              <w:rPr>
                <w:sz w:val="18"/>
                <w:szCs w:val="18"/>
                <w:rtl w:val="0"/>
              </w:rPr>
              <w:t xml:space="preserve">Author</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10">
            <w:pPr>
              <w:spacing w:after="0" w:lineRule="auto"/>
              <w:rPr/>
            </w:pPr>
            <w:r w:rsidDel="00000000" w:rsidR="00000000" w:rsidRPr="00000000">
              <w:rPr>
                <w:sz w:val="18"/>
                <w:szCs w:val="18"/>
                <w:rtl w:val="0"/>
              </w:rPr>
              <w:t xml:space="preserve">Oleksandr Kozhukhar</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1">
            <w:pPr>
              <w:spacing w:after="0" w:lineRule="auto"/>
              <w:rPr/>
            </w:pPr>
            <w:r w:rsidDel="00000000" w:rsidR="00000000" w:rsidRPr="00000000">
              <w:rPr>
                <w:sz w:val="18"/>
                <w:szCs w:val="18"/>
                <w:rtl w:val="0"/>
              </w:rPr>
              <w:t xml:space="preserve">Date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2">
            <w:pPr>
              <w:spacing w:after="0" w:lineRule="auto"/>
              <w:rPr/>
            </w:pPr>
            <w:r w:rsidDel="00000000" w:rsidR="00000000" w:rsidRPr="00000000">
              <w:rPr>
                <w:sz w:val="18"/>
                <w:szCs w:val="18"/>
                <w:rtl w:val="0"/>
              </w:rPr>
              <w:t xml:space="preserve">13 August 2026</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13">
            <w:pPr>
              <w:spacing w:after="0" w:lineRule="auto"/>
              <w:rPr/>
            </w:pPr>
            <w:r w:rsidDel="00000000" w:rsidR="00000000" w:rsidRPr="00000000">
              <w:rPr>
                <w:sz w:val="18"/>
                <w:szCs w:val="18"/>
                <w:rtl w:val="0"/>
              </w:rPr>
              <w:t xml:space="preserve">Related artefacts</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14">
            <w:pPr>
              <w:spacing w:after="0" w:lineRule="auto"/>
              <w:rPr/>
            </w:pPr>
            <w:r w:rsidDel="00000000" w:rsidR="00000000" w:rsidRPr="00000000">
              <w:rPr>
                <w:sz w:val="18"/>
                <w:szCs w:val="18"/>
                <w:rtl w:val="0"/>
              </w:rPr>
              <w:t xml:space="preserve">telnyx-test-plan.xlsx (test cases, out of scope, defects) · site-recon.md (evidence) · README.md · SELF-REVIEW.md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15">
            <w:pPr>
              <w:spacing w:after="0" w:lineRule="auto"/>
              <w:rPr/>
            </w:pPr>
            <w:r w:rsidDel="00000000" w:rsidR="00000000" w:rsidRPr="00000000">
              <w:rPr>
                <w:sz w:val="18"/>
                <w:szCs w:val="18"/>
                <w:rtl w:val="0"/>
              </w:rPr>
              <w:t xml:space="preserve">Test basis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16">
            <w:pPr>
              <w:spacing w:after="0" w:lineRule="auto"/>
              <w:rPr/>
            </w:pPr>
            <w:r w:rsidDel="00000000" w:rsidR="00000000" w:rsidRPr="00000000">
              <w:rPr>
                <w:sz w:val="18"/>
                <w:szCs w:val="18"/>
                <w:rtl w:val="0"/>
              </w:rPr>
              <w:t xml:space="preserve">Live site reconnaissance carried out on 6 August 2026 against the rendered DOM (headless Chrome 151 driven over the DevTools Protocol), the site’s own CSS bundle, and the live OneTrust consent configuration.</w:t>
            </w:r>
            <w:r w:rsidDel="00000000" w:rsidR="00000000" w:rsidRPr="00000000">
              <w:rPr>
                <w:rtl w:val="0"/>
              </w:rPr>
            </w:r>
          </w:p>
        </w:tc>
      </w:tr>
    </w:tbl>
    <w:p w:rsidR="00000000" w:rsidDel="00000000" w:rsidP="00000000" w:rsidRDefault="00000000" w:rsidRPr="00000000" w14:paraId="00000017">
      <w:pPr>
        <w:pStyle w:val="Heading1"/>
        <w:spacing w:after="160" w:before="320" w:lineRule="auto"/>
        <w:rPr/>
      </w:pPr>
      <w:r w:rsidDel="00000000" w:rsidR="00000000" w:rsidRPr="00000000">
        <w:rPr>
          <w:b w:val="1"/>
          <w:bCs w:val="1"/>
          <w:color w:val="1f3864"/>
          <w:sz w:val="28"/>
          <w:szCs w:val="28"/>
          <w:rtl w:val="0"/>
        </w:rPr>
        <w:t xml:space="preserve">1. Objectives</w:t>
      </w:r>
      <w:r w:rsidDel="00000000" w:rsidR="00000000" w:rsidRPr="00000000">
        <w:rPr>
          <w:rtl w:val="0"/>
        </w:rPr>
      </w:r>
    </w:p>
    <w:p w:rsidR="00000000" w:rsidDel="00000000" w:rsidP="00000000" w:rsidRDefault="00000000" w:rsidRPr="00000000" w14:paraId="00000018">
      <w:pPr>
        <w:spacing w:after="120" w:before="0" w:lineRule="auto"/>
        <w:rPr/>
      </w:pPr>
      <w:r w:rsidDel="00000000" w:rsidR="00000000" w:rsidRPr="00000000">
        <w:rPr>
          <w:sz w:val="20"/>
          <w:szCs w:val="20"/>
          <w:rtl w:val="0"/>
        </w:rPr>
        <w:t xml:space="preserve">This plan defines an automated UI regression suite for the public marketing site telnyx.com. The suite is a safety net for the parts of the site a visitor meets before they ever authenticate: it must fail when the site breaks, and it must not fail for any other reason.</w:t>
      </w:r>
      <w:r w:rsidDel="00000000" w:rsidR="00000000" w:rsidRPr="00000000">
        <w:rPr>
          <w:rtl w:val="0"/>
        </w:rPr>
      </w:r>
    </w:p>
    <w:p w:rsidR="00000000" w:rsidDel="00000000" w:rsidP="00000000" w:rsidRDefault="00000000" w:rsidRPr="00000000" w14:paraId="00000019">
      <w:pPr>
        <w:spacing w:after="80" w:before="0" w:lineRule="auto"/>
        <w:rPr/>
      </w:pPr>
      <w:r w:rsidDel="00000000" w:rsidR="00000000" w:rsidRPr="00000000">
        <w:rPr>
          <w:sz w:val="20"/>
          <w:szCs w:val="20"/>
          <w:rtl w:val="0"/>
        </w:rPr>
        <w:t xml:space="preserve">Concretely, the suite exists to answer four questions on every run: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 the key public pages still load, with their landmarks, headings and canonical metadata intact?</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Does the primary navigation still work on both sides of the responsive breakpoint?</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Is the cookie consent mechanism still functional and does the choice persist?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Do error handling and external-link safety still behave correctly?</w:t>
      </w:r>
    </w:p>
    <w:p w:rsidR="00000000" w:rsidDel="00000000" w:rsidP="00000000" w:rsidRDefault="00000000" w:rsidRPr="00000000" w14:paraId="0000001E">
      <w:pPr>
        <w:spacing w:after="120" w:before="80" w:lineRule="auto"/>
        <w:rPr/>
      </w:pPr>
      <w:r w:rsidDel="00000000" w:rsidR="00000000" w:rsidRPr="00000000">
        <w:rPr>
          <w:sz w:val="20"/>
          <w:szCs w:val="20"/>
          <w:rtl w:val="0"/>
        </w:rPr>
        <w:t xml:space="preserve">A secondary objective is diagnostic quality: when a run is red, the report must make it obvious within seconds whether the cause is our defect, the site’s defect, or the network. This drives the Allure failure categories described in §5.</w:t>
      </w:r>
      <w:r w:rsidDel="00000000" w:rsidR="00000000" w:rsidRPr="00000000">
        <w:rPr>
          <w:rtl w:val="0"/>
        </w:rPr>
      </w:r>
    </w:p>
    <w:p w:rsidR="00000000" w:rsidDel="00000000" w:rsidP="00000000" w:rsidRDefault="00000000" w:rsidRPr="00000000" w14:paraId="0000001F">
      <w:pPr>
        <w:pStyle w:val="Heading1"/>
        <w:spacing w:after="160" w:before="320" w:lineRule="auto"/>
        <w:rPr/>
      </w:pPr>
      <w:r w:rsidDel="00000000" w:rsidR="00000000" w:rsidRPr="00000000">
        <w:rPr>
          <w:b w:val="1"/>
          <w:bCs w:val="1"/>
          <w:color w:val="1f3864"/>
          <w:sz w:val="28"/>
          <w:szCs w:val="28"/>
          <w:rtl w:val="0"/>
        </w:rPr>
        <w:t xml:space="preserve">2. Scope</w:t>
      </w:r>
      <w:r w:rsidDel="00000000" w:rsidR="00000000" w:rsidRPr="00000000">
        <w:rPr>
          <w:rtl w:val="0"/>
        </w:rPr>
      </w:r>
    </w:p>
    <w:p w:rsidR="00000000" w:rsidDel="00000000" w:rsidP="00000000" w:rsidRDefault="00000000" w:rsidRPr="00000000" w14:paraId="00000020">
      <w:pPr>
        <w:pStyle w:val="Heading2"/>
        <w:spacing w:after="120" w:before="240" w:lineRule="auto"/>
        <w:rPr/>
      </w:pPr>
      <w:r w:rsidDel="00000000" w:rsidR="00000000" w:rsidRPr="00000000">
        <w:rPr>
          <w:b w:val="1"/>
          <w:bCs w:val="1"/>
          <w:color w:val="2e5496"/>
          <w:sz w:val="22"/>
          <w:szCs w:val="22"/>
          <w:rtl w:val="0"/>
        </w:rPr>
        <w:t xml:space="preserve">2.1 In scope</w:t>
      </w:r>
      <w:r w:rsidDel="00000000" w:rsidR="00000000" w:rsidRPr="00000000">
        <w:rPr>
          <w:rtl w:val="0"/>
        </w:rPr>
      </w:r>
    </w:p>
    <w:p w:rsidR="00000000" w:rsidDel="00000000" w:rsidP="00000000" w:rsidRDefault="00000000" w:rsidRPr="00000000" w14:paraId="00000021">
      <w:pPr>
        <w:spacing w:after="120" w:before="0" w:lineRule="auto"/>
        <w:rPr/>
      </w:pPr>
      <w:r w:rsidDel="00000000" w:rsidR="00000000" w:rsidRPr="00000000">
        <w:rPr>
          <w:sz w:val="20"/>
          <w:szCs w:val="20"/>
          <w:rtl w:val="0"/>
        </w:rPr>
        <w:t xml:space="preserve">Fifteen test cases (TC-TLNX-001 … TC-TLNX-015) across eight modules. They expand to 23 executed tests because three cases are Scenario Outlines driven by Examples tables.</w:t>
      </w:r>
      <w:r w:rsidDel="00000000" w:rsidR="00000000" w:rsidRPr="00000000">
        <w:rPr>
          <w:rtl w:val="0"/>
        </w:rPr>
      </w:r>
    </w:p>
    <w:tbl>
      <w:tblPr>
        <w:tblStyle w:val="Table2"/>
        <w:tblW w:w="9026.0" w:type="dxa"/>
        <w:jc w:val="left"/>
        <w:tblBorders>
          <w:top w:color="b8c4d9" w:space="0" w:sz="4" w:val="single"/>
          <w:left w:color="b8c4d9" w:space="0" w:sz="4" w:val="single"/>
          <w:bottom w:color="b8c4d9" w:space="0" w:sz="4" w:val="single"/>
          <w:right w:color="b8c4d9" w:space="0" w:sz="4" w:val="single"/>
          <w:insideH w:color="d5dce8" w:space="0" w:sz="4" w:val="single"/>
          <w:insideV w:color="d5dce8" w:space="0" w:sz="4" w:val="single"/>
        </w:tblBorders>
        <w:tblLayout w:type="fixed"/>
        <w:tblLook w:val="0000"/>
      </w:tblPr>
      <w:tblGrid>
        <w:gridCol w:w="1900"/>
        <w:gridCol w:w="900"/>
        <w:gridCol w:w="6226"/>
        <w:tblGridChange w:id="0">
          <w:tblGrid>
            <w:gridCol w:w="1900"/>
            <w:gridCol w:w="900"/>
            <w:gridCol w:w="6226"/>
          </w:tblGrid>
        </w:tblGridChange>
      </w:tblGrid>
      <w:tr>
        <w:trPr>
          <w:cantSplit w:val="0"/>
          <w:tblHeader w:val="1"/>
        </w:trPr>
        <w:tc>
          <w:tcPr>
            <w:shd w:fill="e8eef7" w:val="clear"/>
            <w:tcMar>
              <w:top w:w="60.0" w:type="dxa"/>
              <w:left w:w="90.0" w:type="dxa"/>
              <w:bottom w:w="60.0" w:type="dxa"/>
              <w:right w:w="90.0" w:type="dxa"/>
            </w:tcMar>
          </w:tcPr>
          <w:p w:rsidR="00000000" w:rsidDel="00000000" w:rsidP="00000000" w:rsidRDefault="00000000" w:rsidRPr="00000000" w14:paraId="00000022">
            <w:pPr>
              <w:spacing w:after="0" w:lineRule="auto"/>
              <w:rPr/>
            </w:pPr>
            <w:r w:rsidDel="00000000" w:rsidR="00000000" w:rsidRPr="00000000">
              <w:rPr>
                <w:b w:val="1"/>
                <w:bCs w:val="1"/>
                <w:sz w:val="18"/>
                <w:szCs w:val="18"/>
                <w:rtl w:val="0"/>
              </w:rPr>
              <w:t xml:space="preserve">Module</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023">
            <w:pPr>
              <w:spacing w:after="0" w:lineRule="auto"/>
              <w:rPr/>
            </w:pPr>
            <w:r w:rsidDel="00000000" w:rsidR="00000000" w:rsidRPr="00000000">
              <w:rPr>
                <w:b w:val="1"/>
                <w:bCs w:val="1"/>
                <w:sz w:val="18"/>
                <w:szCs w:val="18"/>
                <w:rtl w:val="0"/>
              </w:rPr>
              <w:t xml:space="preserve">Cases</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024">
            <w:pPr>
              <w:spacing w:after="0" w:lineRule="auto"/>
              <w:rPr/>
            </w:pPr>
            <w:r w:rsidDel="00000000" w:rsidR="00000000" w:rsidRPr="00000000">
              <w:rPr>
                <w:b w:val="1"/>
                <w:bCs w:val="1"/>
                <w:sz w:val="18"/>
                <w:szCs w:val="18"/>
                <w:rtl w:val="0"/>
              </w:rPr>
              <w:t xml:space="preserve">What is covered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5">
            <w:pPr>
              <w:spacing w:after="0" w:lineRule="auto"/>
              <w:rPr/>
            </w:pPr>
            <w:r w:rsidDel="00000000" w:rsidR="00000000" w:rsidRPr="00000000">
              <w:rPr>
                <w:sz w:val="18"/>
                <w:szCs w:val="18"/>
                <w:rtl w:val="0"/>
              </w:rPr>
              <w:t xml:space="preserve">Home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6">
            <w:pPr>
              <w:spacing w:after="0" w:lineRule="auto"/>
              <w:rPr/>
            </w:pPr>
            <w:r w:rsidDel="00000000" w:rsidR="00000000" w:rsidRPr="00000000">
              <w:rPr>
                <w:sz w:val="18"/>
                <w:szCs w:val="18"/>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7">
            <w:pPr>
              <w:spacing w:after="0" w:lineRule="auto"/>
              <w:rPr/>
            </w:pPr>
            <w:r w:rsidDel="00000000" w:rsidR="00000000" w:rsidRPr="00000000">
              <w:rPr>
                <w:sz w:val="18"/>
                <w:szCs w:val="18"/>
                <w:rtl w:val="0"/>
              </w:rPr>
              <w:t xml:space="preserve">Landmark structure (header / main / footer / single h1); SEO metadata — title, meta description, canonical link, Open Graph tags</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28">
            <w:pPr>
              <w:spacing w:after="0" w:lineRule="auto"/>
              <w:rPr/>
            </w:pPr>
            <w:r w:rsidDel="00000000" w:rsidR="00000000" w:rsidRPr="00000000">
              <w:rPr>
                <w:sz w:val="18"/>
                <w:szCs w:val="18"/>
                <w:rtl w:val="0"/>
              </w:rPr>
              <w:t xml:space="preserve">Navigation</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29">
            <w:pPr>
              <w:spacing w:after="0" w:lineRule="auto"/>
              <w:rPr/>
            </w:pPr>
            <w:r w:rsidDel="00000000" w:rsidR="00000000" w:rsidRPr="00000000">
              <w:rPr>
                <w:sz w:val="18"/>
                <w:szCs w:val="18"/>
                <w:rtl w:val="0"/>
              </w:rPr>
              <w:t xml:space="preserve">3</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2A">
            <w:pPr>
              <w:spacing w:after="0" w:lineRule="auto"/>
              <w:rPr/>
            </w:pPr>
            <w:r w:rsidDel="00000000" w:rsidR="00000000" w:rsidRPr="00000000">
              <w:rPr>
                <w:sz w:val="18"/>
                <w:szCs w:val="18"/>
                <w:rtl w:val="0"/>
              </w:rPr>
              <w:t xml:space="preserve">Desktop header exposes all six primary menu triggers; opening a menu updates aria-expanded and data-state; mobile hamburger opens the collapsed menu</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2B">
            <w:pPr>
              <w:spacing w:after="0" w:lineRule="auto"/>
              <w:rPr/>
            </w:pPr>
            <w:r w:rsidDel="00000000" w:rsidR="00000000" w:rsidRPr="00000000">
              <w:rPr>
                <w:sz w:val="18"/>
                <w:szCs w:val="18"/>
                <w:rtl w:val="0"/>
              </w:rPr>
              <w:t xml:space="preserve">Products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C">
            <w:pPr>
              <w:spacing w:after="0" w:lineRule="auto"/>
              <w:rPr/>
            </w:pPr>
            <w:r w:rsidDel="00000000" w:rsidR="00000000" w:rsidRPr="00000000">
              <w:rPr>
                <w:sz w:val="18"/>
                <w:szCs w:val="18"/>
                <w:rtl w:val="0"/>
              </w:rPr>
              <w:t xml:space="preserve">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2D">
            <w:pPr>
              <w:spacing w:after="0" w:lineRule="auto"/>
              <w:rPr/>
            </w:pPr>
            <w:r w:rsidDel="00000000" w:rsidR="00000000" w:rsidRPr="00000000">
              <w:rPr>
                <w:sz w:val="18"/>
                <w:szCs w:val="18"/>
                <w:rtl w:val="0"/>
              </w:rPr>
              <w:t xml:space="preserve">Four product landing pages load with the correct heading and canonical URL (Scenario Outline)</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2E">
            <w:pPr>
              <w:spacing w:after="0" w:lineRule="auto"/>
              <w:rPr/>
            </w:pPr>
            <w:r w:rsidDel="00000000" w:rsidR="00000000" w:rsidRPr="00000000">
              <w:rPr>
                <w:sz w:val="18"/>
                <w:szCs w:val="18"/>
                <w:rtl w:val="0"/>
              </w:rPr>
              <w:t xml:space="preserve">Pricing</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2F">
            <w:pPr>
              <w:spacing w:after="0" w:lineRule="auto"/>
              <w:rPr/>
            </w:pPr>
            <w:r w:rsidDel="00000000" w:rsidR="00000000" w:rsidRPr="00000000">
              <w:rPr>
                <w:sz w:val="18"/>
                <w:szCs w:val="18"/>
                <w:rtl w:val="0"/>
              </w:rPr>
              <w:t xml:space="preserve">2</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30">
            <w:pPr>
              <w:spacing w:after="0" w:lineRule="auto"/>
              <w:rPr/>
            </w:pPr>
            <w:r w:rsidDel="00000000" w:rsidR="00000000" w:rsidRPr="00000000">
              <w:rPr>
                <w:sz w:val="18"/>
                <w:szCs w:val="18"/>
                <w:rtl w:val="0"/>
              </w:rPr>
              <w:t xml:space="preserve">Five pricing sub-pages load with the correct heading (Scenario Outline); pricing hub category filter is interactive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1">
            <w:pPr>
              <w:spacing w:after="0" w:lineRule="auto"/>
              <w:rPr/>
            </w:pPr>
            <w:r w:rsidDel="00000000" w:rsidR="00000000" w:rsidRPr="00000000">
              <w:rPr>
                <w:sz w:val="18"/>
                <w:szCs w:val="18"/>
                <w:rtl w:val="0"/>
              </w:rPr>
              <w:t xml:space="preserve">Cookie consent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2">
            <w:pPr>
              <w:spacing w:after="0" w:lineRule="auto"/>
              <w:rPr/>
            </w:pPr>
            <w:r w:rsidDel="00000000" w:rsidR="00000000" w:rsidRPr="00000000">
              <w:rPr>
                <w:sz w:val="18"/>
                <w:szCs w:val="18"/>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3">
            <w:pPr>
              <w:spacing w:after="0" w:lineRule="auto"/>
              <w:rPr/>
            </w:pPr>
            <w:r w:rsidDel="00000000" w:rsidR="00000000" w:rsidRPr="00000000">
              <w:rPr>
                <w:sz w:val="18"/>
                <w:szCs w:val="18"/>
                <w:rtl w:val="0"/>
              </w:rPr>
              <w:t xml:space="preserve">Banner is shown, is not in an iframe, and "Accept all" dismisses it and stores the consent cookie; the banner does not reappear on the next page</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34">
            <w:pPr>
              <w:spacing w:after="0" w:lineRule="auto"/>
              <w:rPr/>
            </w:pPr>
            <w:r w:rsidDel="00000000" w:rsidR="00000000" w:rsidRPr="00000000">
              <w:rPr>
                <w:sz w:val="18"/>
                <w:szCs w:val="18"/>
                <w:rtl w:val="0"/>
              </w:rPr>
              <w:t xml:space="preserve">Footer</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35">
            <w:pPr>
              <w:spacing w:after="0" w:lineRule="auto"/>
              <w:rPr/>
            </w:pPr>
            <w:r w:rsidDel="00000000" w:rsidR="00000000" w:rsidRPr="00000000">
              <w:rPr>
                <w:sz w:val="18"/>
                <w:szCs w:val="18"/>
                <w:rtl w:val="0"/>
              </w:rPr>
              <w:t xml:space="preserve">2</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36">
            <w:pPr>
              <w:spacing w:after="0" w:lineRule="auto"/>
              <w:rPr/>
            </w:pPr>
            <w:r w:rsidDel="00000000" w:rsidR="00000000" w:rsidRPr="00000000">
              <w:rPr>
                <w:sz w:val="18"/>
                <w:szCs w:val="18"/>
                <w:rtl w:val="0"/>
              </w:rPr>
              <w:t xml:space="preserve">Legal links point at the correct policy URLs; the Cookie Policy link navigates correctly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37">
            <w:pPr>
              <w:spacing w:after="0" w:lineRule="auto"/>
              <w:rPr/>
            </w:pPr>
            <w:r w:rsidDel="00000000" w:rsidR="00000000" w:rsidRPr="00000000">
              <w:rPr>
                <w:sz w:val="18"/>
                <w:szCs w:val="18"/>
                <w:rtl w:val="0"/>
              </w:rPr>
              <w:t xml:space="preserve">Error handling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8">
            <w:pPr>
              <w:spacing w:after="0" w:lineRule="auto"/>
              <w:rPr/>
            </w:pPr>
            <w:r w:rsidDel="00000000" w:rsidR="00000000" w:rsidRPr="00000000">
              <w:rPr>
                <w:sz w:val="18"/>
                <w:szCs w:val="18"/>
                <w:rtl w:val="0"/>
              </w:rPr>
              <w:t xml:space="preserve">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39">
            <w:pPr>
              <w:spacing w:after="0" w:lineRule="auto"/>
              <w:rPr/>
            </w:pPr>
            <w:r w:rsidDel="00000000" w:rsidR="00000000" w:rsidRPr="00000000">
              <w:rPr>
                <w:sz w:val="18"/>
                <w:szCs w:val="18"/>
                <w:rtl w:val="0"/>
              </w:rPr>
              <w:t xml:space="preserve">Unknown URL returns a real HTTP 404 with the branded error page; retired product URLs return 404 rather than a soft redirect (Scenario Outline)</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3A">
            <w:pPr>
              <w:spacing w:after="0" w:lineRule="auto"/>
              <w:rPr/>
            </w:pPr>
            <w:r w:rsidDel="00000000" w:rsidR="00000000" w:rsidRPr="00000000">
              <w:rPr>
                <w:sz w:val="18"/>
                <w:szCs w:val="18"/>
                <w:rtl w:val="0"/>
              </w:rPr>
              <w:t xml:space="preserve">Security</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3B">
            <w:pPr>
              <w:spacing w:after="0" w:lineRule="auto"/>
              <w:rPr/>
            </w:pPr>
            <w:r w:rsidDel="00000000" w:rsidR="00000000" w:rsidRPr="00000000">
              <w:rPr>
                <w:sz w:val="18"/>
                <w:szCs w:val="18"/>
                <w:rtl w:val="0"/>
              </w:rPr>
              <w:t xml:space="preserve">1</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3C">
            <w:pPr>
              <w:spacing w:after="0" w:lineRule="auto"/>
              <w:rPr/>
            </w:pPr>
            <w:r w:rsidDel="00000000" w:rsidR="00000000" w:rsidRPr="00000000">
              <w:rPr>
                <w:sz w:val="18"/>
                <w:szCs w:val="18"/>
                <w:rtl w:val="0"/>
              </w:rPr>
              <w:t xml:space="preserve">External links declare target="_blank" with a safe rel and are asserted, never clicked</w:t>
            </w:r>
            <w:r w:rsidDel="00000000" w:rsidR="00000000" w:rsidRPr="00000000">
              <w:rPr>
                <w:rtl w:val="0"/>
              </w:rPr>
            </w:r>
          </w:p>
        </w:tc>
      </w:tr>
    </w:tbl>
    <w:p w:rsidR="00000000" w:rsidDel="00000000" w:rsidP="00000000" w:rsidRDefault="00000000" w:rsidRPr="00000000" w14:paraId="0000003D">
      <w:pPr>
        <w:spacing w:after="160" w:lineRule="auto"/>
        <w:rPr/>
      </w:pPr>
      <w:r w:rsidDel="00000000" w:rsidR="00000000" w:rsidRPr="00000000">
        <w:rPr>
          <w:rtl w:val="0"/>
        </w:rPr>
      </w:r>
    </w:p>
    <w:p w:rsidR="00000000" w:rsidDel="00000000" w:rsidP="00000000" w:rsidRDefault="00000000" w:rsidRPr="00000000" w14:paraId="0000003E">
      <w:pPr>
        <w:spacing w:after="120" w:before="0" w:lineRule="auto"/>
        <w:rPr/>
      </w:pPr>
      <w:r w:rsidDel="00000000" w:rsidR="00000000" w:rsidRPr="00000000">
        <w:rPr>
          <w:i w:val="1"/>
          <w:iCs w:val="1"/>
          <w:sz w:val="20"/>
          <w:szCs w:val="20"/>
          <w:rtl w:val="0"/>
        </w:rPr>
        <w:t xml:space="preserve">The full case list — preconditions, steps, test data, expected results, priority and the feature file each case maps to — is the "Test Cases" sheet of telnyx-test-plan.xlsx. Every case maps 1:1 to a named Cucumber scenario in the repository.</w:t>
      </w:r>
      <w:r w:rsidDel="00000000" w:rsidR="00000000" w:rsidRPr="00000000">
        <w:rPr>
          <w:rtl w:val="0"/>
        </w:rPr>
      </w:r>
    </w:p>
    <w:p w:rsidR="00000000" w:rsidDel="00000000" w:rsidP="00000000" w:rsidRDefault="00000000" w:rsidRPr="00000000" w14:paraId="0000003F">
      <w:pPr>
        <w:pStyle w:val="Heading2"/>
        <w:spacing w:after="120" w:before="240" w:lineRule="auto"/>
        <w:rPr/>
      </w:pPr>
      <w:r w:rsidDel="00000000" w:rsidR="00000000" w:rsidRPr="00000000">
        <w:rPr>
          <w:b w:val="1"/>
          <w:bCs w:val="1"/>
          <w:color w:val="2e5496"/>
          <w:sz w:val="22"/>
          <w:szCs w:val="22"/>
          <w:rtl w:val="0"/>
        </w:rPr>
        <w:t xml:space="preserve">2.2 Out of scope</w:t>
      </w:r>
      <w:r w:rsidDel="00000000" w:rsidR="00000000" w:rsidRPr="00000000">
        <w:rPr>
          <w:rtl w:val="0"/>
        </w:rPr>
      </w:r>
    </w:p>
    <w:p w:rsidR="00000000" w:rsidDel="00000000" w:rsidP="00000000" w:rsidRDefault="00000000" w:rsidRPr="00000000" w14:paraId="00000040">
      <w:pPr>
        <w:spacing w:after="120" w:before="0" w:lineRule="auto"/>
        <w:rPr/>
      </w:pPr>
      <w:r w:rsidDel="00000000" w:rsidR="00000000" w:rsidRPr="00000000">
        <w:rPr>
          <w:sz w:val="20"/>
          <w:szCs w:val="20"/>
          <w:rtl w:val="0"/>
        </w:rPr>
        <w:t xml:space="preserve">The system under test is somebody else’s live production site. Traffic is read-only by design: no account creation, no form submissions, no payment flows, no load testing, no parallelism. The following areas were considered and deliberately excluded; each is recorded with its evidence on the "Out of scope" sheet.</w:t>
      </w:r>
      <w:r w:rsidDel="00000000" w:rsidR="00000000" w:rsidRPr="00000000">
        <w:rPr>
          <w:rtl w:val="0"/>
        </w:rPr>
      </w:r>
    </w:p>
    <w:tbl>
      <w:tblPr>
        <w:tblStyle w:val="Table3"/>
        <w:tblW w:w="9026.0" w:type="dxa"/>
        <w:jc w:val="left"/>
        <w:tblBorders>
          <w:top w:color="b8c4d9" w:space="0" w:sz="4" w:val="single"/>
          <w:left w:color="b8c4d9" w:space="0" w:sz="4" w:val="single"/>
          <w:bottom w:color="b8c4d9" w:space="0" w:sz="4" w:val="single"/>
          <w:right w:color="b8c4d9" w:space="0" w:sz="4" w:val="single"/>
          <w:insideH w:color="d5dce8" w:space="0" w:sz="4" w:val="single"/>
          <w:insideV w:color="d5dce8" w:space="0" w:sz="4" w:val="single"/>
        </w:tblBorders>
        <w:tblLayout w:type="fixed"/>
        <w:tblLook w:val="0000"/>
      </w:tblPr>
      <w:tblGrid>
        <w:gridCol w:w="1500"/>
        <w:gridCol w:w="2400"/>
        <w:gridCol w:w="5126"/>
        <w:tblGridChange w:id="0">
          <w:tblGrid>
            <w:gridCol w:w="1500"/>
            <w:gridCol w:w="2400"/>
            <w:gridCol w:w="5126"/>
          </w:tblGrid>
        </w:tblGridChange>
      </w:tblGrid>
      <w:tr>
        <w:trPr>
          <w:cantSplit w:val="0"/>
          <w:tblHeader w:val="1"/>
        </w:trPr>
        <w:tc>
          <w:tcPr>
            <w:shd w:fill="e8eef7" w:val="clear"/>
            <w:tcMar>
              <w:top w:w="60.0" w:type="dxa"/>
              <w:left w:w="90.0" w:type="dxa"/>
              <w:bottom w:w="60.0" w:type="dxa"/>
              <w:right w:w="90.0" w:type="dxa"/>
            </w:tcMar>
          </w:tcPr>
          <w:p w:rsidR="00000000" w:rsidDel="00000000" w:rsidP="00000000" w:rsidRDefault="00000000" w:rsidRPr="00000000" w14:paraId="00000041">
            <w:pPr>
              <w:spacing w:after="0" w:lineRule="auto"/>
              <w:rPr/>
            </w:pPr>
            <w:r w:rsidDel="00000000" w:rsidR="00000000" w:rsidRPr="00000000">
              <w:rPr>
                <w:b w:val="1"/>
                <w:bCs w:val="1"/>
                <w:sz w:val="18"/>
                <w:szCs w:val="18"/>
                <w:rtl w:val="0"/>
              </w:rPr>
              <w:t xml:space="preserve">ID</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042">
            <w:pPr>
              <w:spacing w:after="0" w:lineRule="auto"/>
              <w:rPr/>
            </w:pPr>
            <w:r w:rsidDel="00000000" w:rsidR="00000000" w:rsidRPr="00000000">
              <w:rPr>
                <w:b w:val="1"/>
                <w:bCs w:val="1"/>
                <w:sz w:val="18"/>
                <w:szCs w:val="18"/>
                <w:rtl w:val="0"/>
              </w:rPr>
              <w:t xml:space="preserve">Area</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043">
            <w:pPr>
              <w:spacing w:after="0" w:lineRule="auto"/>
              <w:rPr/>
            </w:pPr>
            <w:r w:rsidDel="00000000" w:rsidR="00000000" w:rsidRPr="00000000">
              <w:rPr>
                <w:b w:val="1"/>
                <w:bCs w:val="1"/>
                <w:sz w:val="18"/>
                <w:szCs w:val="18"/>
                <w:rtl w:val="0"/>
              </w:rPr>
              <w:t xml:space="preserve">Reason for exclusion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4">
            <w:pPr>
              <w:spacing w:after="0" w:lineRule="auto"/>
              <w:rPr/>
            </w:pPr>
            <w:r w:rsidDel="00000000" w:rsidR="00000000" w:rsidRPr="00000000">
              <w:rPr>
                <w:sz w:val="18"/>
                <w:szCs w:val="18"/>
                <w:rtl w:val="0"/>
              </w:rPr>
              <w:t xml:space="preserve">OOS-TLNX-001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5">
            <w:pPr>
              <w:spacing w:after="0" w:lineRule="auto"/>
              <w:rPr/>
            </w:pPr>
            <w:r w:rsidDel="00000000" w:rsidR="00000000" w:rsidRPr="00000000">
              <w:rPr>
                <w:sz w:val="18"/>
                <w:szCs w:val="18"/>
                <w:rtl w:val="0"/>
              </w:rPr>
              <w:t xml:space="preserve">Contact form validation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6">
            <w:pPr>
              <w:spacing w:after="0" w:lineRule="auto"/>
              <w:rPr/>
            </w:pPr>
            <w:r w:rsidDel="00000000" w:rsidR="00000000" w:rsidRPr="00000000">
              <w:rPr>
                <w:sz w:val="18"/>
                <w:szCs w:val="18"/>
                <w:rtl w:val="0"/>
              </w:rPr>
              <w:t xml:space="preserve">The form is injected client-side by Marketo, carries noValidate="true", and the page is protected by reCAPTCHA. Automating it would test Marketo through a captcha on a third party’s production system.</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47">
            <w:pPr>
              <w:spacing w:after="0" w:lineRule="auto"/>
              <w:rPr/>
            </w:pPr>
            <w:r w:rsidDel="00000000" w:rsidR="00000000" w:rsidRPr="00000000">
              <w:rPr>
                <w:sz w:val="18"/>
                <w:szCs w:val="18"/>
                <w:rtl w:val="0"/>
              </w:rPr>
              <w:t xml:space="preserve">OOS-TLNX-002</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48">
            <w:pPr>
              <w:spacing w:after="0" w:lineRule="auto"/>
              <w:rPr/>
            </w:pPr>
            <w:r w:rsidDel="00000000" w:rsidR="00000000" w:rsidRPr="00000000">
              <w:rPr>
                <w:sz w:val="18"/>
                <w:szCs w:val="18"/>
                <w:rtl w:val="0"/>
              </w:rPr>
              <w:t xml:space="preserve">Sign-up / account creation</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49">
            <w:pPr>
              <w:spacing w:after="0" w:lineRule="auto"/>
              <w:rPr/>
            </w:pPr>
            <w:r w:rsidDel="00000000" w:rsidR="00000000" w:rsidRPr="00000000">
              <w:rPr>
                <w:sz w:val="18"/>
                <w:szCs w:val="18"/>
                <w:rtl w:val="0"/>
              </w:rPr>
              <w:t xml:space="preserve">Explicitly forbidden by the assignment, and it would create real accounts on a live platform.</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4A">
            <w:pPr>
              <w:spacing w:after="0" w:lineRule="auto"/>
              <w:rPr/>
            </w:pPr>
            <w:r w:rsidDel="00000000" w:rsidR="00000000" w:rsidRPr="00000000">
              <w:rPr>
                <w:sz w:val="18"/>
                <w:szCs w:val="18"/>
                <w:rtl w:val="0"/>
              </w:rPr>
              <w:t xml:space="preserve">OOS-TLNX-003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B">
            <w:pPr>
              <w:spacing w:after="0" w:lineRule="auto"/>
              <w:rPr/>
            </w:pPr>
            <w:r w:rsidDel="00000000" w:rsidR="00000000" w:rsidRPr="00000000">
              <w:rPr>
                <w:sz w:val="18"/>
                <w:szCs w:val="18"/>
                <w:rtl w:val="0"/>
              </w:rPr>
              <w:t xml:space="preserve">Documentation search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4C">
            <w:pPr>
              <w:spacing w:after="0" w:lineRule="auto"/>
              <w:rPr/>
            </w:pPr>
            <w:r w:rsidDel="00000000" w:rsidR="00000000" w:rsidRPr="00000000">
              <w:rPr>
                <w:sz w:val="18"/>
                <w:szCs w:val="18"/>
                <w:rtl w:val="0"/>
              </w:rPr>
              <w:t xml:space="preserve">developers.telnyx.com is a separate origin requiring cy.origin, ships ~1.3 MB of client-side command palette, and has no h1 to anchor on. High flake, low value.</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4D">
            <w:pPr>
              <w:spacing w:after="0" w:lineRule="auto"/>
              <w:rPr/>
            </w:pPr>
            <w:r w:rsidDel="00000000" w:rsidR="00000000" w:rsidRPr="00000000">
              <w:rPr>
                <w:sz w:val="18"/>
                <w:szCs w:val="18"/>
                <w:rtl w:val="0"/>
              </w:rPr>
              <w:t xml:space="preserve">OOS-TLNX-004</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4E">
            <w:pPr>
              <w:spacing w:after="0" w:lineRule="auto"/>
              <w:rPr/>
            </w:pPr>
            <w:r w:rsidDel="00000000" w:rsidR="00000000" w:rsidRPr="00000000">
              <w:rPr>
                <w:sz w:val="18"/>
                <w:szCs w:val="18"/>
                <w:rtl w:val="0"/>
              </w:rPr>
              <w:t xml:space="preserve">Homepage AI chat input</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4F">
            <w:pPr>
              <w:spacing w:after="0" w:lineRule="auto"/>
              <w:rPr/>
            </w:pPr>
            <w:r w:rsidDel="00000000" w:rsidR="00000000" w:rsidRPr="00000000">
              <w:rPr>
                <w:sz w:val="18"/>
                <w:szCs w:val="18"/>
                <w:rtl w:val="0"/>
              </w:rPr>
              <w:t xml:space="preserve">Submitting posts to Telnyx’s live inference service — a real cost to a third party.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0">
            <w:pPr>
              <w:spacing w:after="0" w:lineRule="auto"/>
              <w:rPr/>
            </w:pPr>
            <w:r w:rsidDel="00000000" w:rsidR="00000000" w:rsidRPr="00000000">
              <w:rPr>
                <w:sz w:val="18"/>
                <w:szCs w:val="18"/>
                <w:rtl w:val="0"/>
              </w:rPr>
              <w:t xml:space="preserve">OOS-TLNX-005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1">
            <w:pPr>
              <w:spacing w:after="0" w:lineRule="auto"/>
              <w:rPr/>
            </w:pPr>
            <w:r w:rsidDel="00000000" w:rsidR="00000000" w:rsidRPr="00000000">
              <w:rPr>
                <w:sz w:val="18"/>
                <w:szCs w:val="18"/>
                <w:rtl w:val="0"/>
              </w:rPr>
              <w:t xml:space="preserve">Any client-side form validation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2">
            <w:pPr>
              <w:spacing w:after="0" w:lineRule="auto"/>
              <w:rPr/>
            </w:pPr>
            <w:r w:rsidDel="00000000" w:rsidR="00000000" w:rsidRPr="00000000">
              <w:rPr>
                <w:sz w:val="18"/>
                <w:szCs w:val="18"/>
                <w:rtl w:val="0"/>
              </w:rPr>
              <w:t xml:space="preserve">Stated coverage gap, not an oversight. A sweep of four pages in a real browser found exactly one natively-validated field on the entire site (the Marketo email input), and it is unreachable per OOS-TLNX-001. No safe target exists.</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53">
            <w:pPr>
              <w:spacing w:after="0" w:lineRule="auto"/>
              <w:rPr/>
            </w:pPr>
            <w:r w:rsidDel="00000000" w:rsidR="00000000" w:rsidRPr="00000000">
              <w:rPr>
                <w:sz w:val="18"/>
                <w:szCs w:val="18"/>
                <w:rtl w:val="0"/>
              </w:rPr>
              <w:t xml:space="preserve">OOS-TLNX-006</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54">
            <w:pPr>
              <w:spacing w:after="0" w:lineRule="auto"/>
              <w:rPr/>
            </w:pPr>
            <w:r w:rsidDel="00000000" w:rsidR="00000000" w:rsidRPr="00000000">
              <w:rPr>
                <w:sz w:val="18"/>
                <w:szCs w:val="18"/>
                <w:rtl w:val="0"/>
              </w:rPr>
              <w:t xml:space="preserve">Cookie banner copy</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55">
            <w:pPr>
              <w:spacing w:after="0" w:lineRule="auto"/>
              <w:rPr/>
            </w:pPr>
            <w:r w:rsidDel="00000000" w:rsidR="00000000" w:rsidRPr="00000000">
              <w:rPr>
                <w:sz w:val="18"/>
                <w:szCs w:val="18"/>
                <w:rtl w:val="0"/>
              </w:rPr>
              <w:t xml:space="preserve">OneTrust localises the notice from navigator.languages, not from the page’s lang attribute. Verified live: the same page yields "Accept all" under en-US and Ukrainian copy under uk-UA. Structure and behaviour are asserted instead of text.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6">
            <w:pPr>
              <w:spacing w:after="0" w:lineRule="auto"/>
              <w:rPr/>
            </w:pPr>
            <w:r w:rsidDel="00000000" w:rsidR="00000000" w:rsidRPr="00000000">
              <w:rPr>
                <w:sz w:val="18"/>
                <w:szCs w:val="18"/>
                <w:rtl w:val="0"/>
              </w:rPr>
              <w:t xml:space="preserve">OOS-TLNX-007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7">
            <w:pPr>
              <w:spacing w:after="0" w:lineRule="auto"/>
              <w:rPr/>
            </w:pPr>
            <w:r w:rsidDel="00000000" w:rsidR="00000000" w:rsidRPr="00000000">
              <w:rPr>
                <w:sz w:val="18"/>
                <w:szCs w:val="18"/>
                <w:rtl w:val="0"/>
              </w:rPr>
              <w:t xml:space="preserve">shop. / trust.telnyx.com link safety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8">
            <w:pPr>
              <w:spacing w:after="0" w:lineRule="auto"/>
              <w:rPr/>
            </w:pPr>
            <w:r w:rsidDel="00000000" w:rsidR="00000000" w:rsidRPr="00000000">
              <w:rPr>
                <w:sz w:val="18"/>
                <w:szCs w:val="18"/>
                <w:rtl w:val="0"/>
              </w:rPr>
              <w:t xml:space="preserve">These two links genuinely fail the target="_blank" + rel safety rule. Logged as DEF-TLNX-001. Asserting on them would leave the suite permanently red for a defect we cannot fix.</w:t>
            </w:r>
            <w:r w:rsidDel="00000000" w:rsidR="00000000" w:rsidRPr="00000000">
              <w:rPr>
                <w:rtl w:val="0"/>
              </w:rPr>
            </w:r>
          </w:p>
        </w:tc>
      </w:tr>
    </w:tbl>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spacing w:after="160" w:before="320" w:lineRule="auto"/>
        <w:rPr/>
      </w:pPr>
      <w:r w:rsidDel="00000000" w:rsidR="00000000" w:rsidRPr="00000000">
        <w:rPr>
          <w:b w:val="1"/>
          <w:bCs w:val="1"/>
          <w:color w:val="1f3864"/>
          <w:sz w:val="28"/>
          <w:szCs w:val="28"/>
          <w:rtl w:val="0"/>
        </w:rPr>
        <w:t xml:space="preserve">3. Test approach</w:t>
      </w:r>
      <w:r w:rsidDel="00000000" w:rsidR="00000000" w:rsidRPr="00000000">
        <w:rPr>
          <w:rtl w:val="0"/>
        </w:rPr>
      </w:r>
    </w:p>
    <w:tbl>
      <w:tblPr>
        <w:tblStyle w:val="Table4"/>
        <w:tblW w:w="9026.0" w:type="dxa"/>
        <w:jc w:val="left"/>
        <w:tblBorders>
          <w:top w:color="b8c4d9" w:space="0" w:sz="4" w:val="single"/>
          <w:left w:color="b8c4d9" w:space="0" w:sz="4" w:val="single"/>
          <w:bottom w:color="b8c4d9" w:space="0" w:sz="4" w:val="single"/>
          <w:right w:color="b8c4d9" w:space="0" w:sz="4" w:val="single"/>
          <w:insideH w:color="d5dce8" w:space="0" w:sz="4" w:val="single"/>
          <w:insideV w:color="d5dce8"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shd w:fill="e8eef7" w:val="clear"/>
            <w:tcMar>
              <w:top w:w="60.0" w:type="dxa"/>
              <w:left w:w="90.0" w:type="dxa"/>
              <w:bottom w:w="60.0" w:type="dxa"/>
              <w:right w:w="90.0" w:type="dxa"/>
            </w:tcMar>
          </w:tcPr>
          <w:p w:rsidR="00000000" w:rsidDel="00000000" w:rsidP="00000000" w:rsidRDefault="00000000" w:rsidRPr="00000000" w14:paraId="0000005B">
            <w:pPr>
              <w:spacing w:after="0" w:lineRule="auto"/>
              <w:rPr/>
            </w:pPr>
            <w:r w:rsidDel="00000000" w:rsidR="00000000" w:rsidRPr="00000000">
              <w:rPr>
                <w:b w:val="1"/>
                <w:bCs w:val="1"/>
                <w:sz w:val="18"/>
                <w:szCs w:val="18"/>
                <w:rtl w:val="0"/>
              </w:rPr>
              <w:t xml:space="preserve">Aspect</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05C">
            <w:pPr>
              <w:spacing w:after="0" w:lineRule="auto"/>
              <w:rPr/>
            </w:pPr>
            <w:r w:rsidDel="00000000" w:rsidR="00000000" w:rsidRPr="00000000">
              <w:rPr>
                <w:b w:val="1"/>
                <w:bCs w:val="1"/>
                <w:sz w:val="18"/>
                <w:szCs w:val="18"/>
                <w:rtl w:val="0"/>
              </w:rPr>
              <w:t xml:space="preserve">Approach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5D">
            <w:pPr>
              <w:spacing w:after="0" w:lineRule="auto"/>
              <w:rPr/>
            </w:pPr>
            <w:r w:rsidDel="00000000" w:rsidR="00000000" w:rsidRPr="00000000">
              <w:rPr>
                <w:sz w:val="18"/>
                <w:szCs w:val="18"/>
                <w:rtl w:val="0"/>
              </w:rPr>
              <w:t xml:space="preserve">Test level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5E">
            <w:pPr>
              <w:spacing w:after="0" w:lineRule="auto"/>
              <w:rPr/>
            </w:pPr>
            <w:r w:rsidDel="00000000" w:rsidR="00000000" w:rsidRPr="00000000">
              <w:rPr>
                <w:sz w:val="18"/>
                <w:szCs w:val="18"/>
                <w:rtl w:val="0"/>
              </w:rPr>
              <w:t xml:space="preserve">End-to-end UI testing through a real browser against the live production site.</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5F">
            <w:pPr>
              <w:spacing w:after="0" w:lineRule="auto"/>
              <w:rPr/>
            </w:pPr>
            <w:r w:rsidDel="00000000" w:rsidR="00000000" w:rsidRPr="00000000">
              <w:rPr>
                <w:sz w:val="18"/>
                <w:szCs w:val="18"/>
                <w:rtl w:val="0"/>
              </w:rPr>
              <w:t xml:space="preserve">Specification style</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60">
            <w:pPr>
              <w:spacing w:after="0" w:lineRule="auto"/>
              <w:rPr/>
            </w:pPr>
            <w:r w:rsidDel="00000000" w:rsidR="00000000" w:rsidRPr="00000000">
              <w:rPr>
                <w:sz w:val="18"/>
                <w:szCs w:val="18"/>
                <w:rtl w:val="0"/>
              </w:rPr>
              <w:t xml:space="preserve">BDD. Scenarios are written in Gherkin (.feature files) so each one reads as behaviour and maps directly to a row in the test-case sheet.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1">
            <w:pPr>
              <w:spacing w:after="0" w:lineRule="auto"/>
              <w:rPr/>
            </w:pPr>
            <w:r w:rsidDel="00000000" w:rsidR="00000000" w:rsidRPr="00000000">
              <w:rPr>
                <w:sz w:val="18"/>
                <w:szCs w:val="18"/>
                <w:rtl w:val="0"/>
              </w:rPr>
              <w:t xml:space="preserve">Design pattern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2">
            <w:pPr>
              <w:spacing w:after="0" w:lineRule="auto"/>
              <w:rPr/>
            </w:pPr>
            <w:r w:rsidDel="00000000" w:rsidR="00000000" w:rsidRPr="00000000">
              <w:rPr>
                <w:sz w:val="18"/>
                <w:szCs w:val="18"/>
                <w:rtl w:val="0"/>
              </w:rPr>
              <w:t xml:space="preserve">Page Object Model. Selectors live only in page objects; assertions live only in step definitions. A failing expectation therefore points at the scenario that cares about it, and a changed selector is fixed in exactly one place.</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63">
            <w:pPr>
              <w:spacing w:after="0" w:lineRule="auto"/>
              <w:rPr/>
            </w:pPr>
            <w:r w:rsidDel="00000000" w:rsidR="00000000" w:rsidRPr="00000000">
              <w:rPr>
                <w:sz w:val="18"/>
                <w:szCs w:val="18"/>
                <w:rtl w:val="0"/>
              </w:rPr>
              <w:t xml:space="preserve">Case selection</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64">
            <w:pPr>
              <w:spacing w:after="0" w:lineRule="auto"/>
              <w:rPr/>
            </w:pPr>
            <w:r w:rsidDel="00000000" w:rsidR="00000000" w:rsidRPr="00000000">
              <w:rPr>
                <w:sz w:val="18"/>
                <w:szCs w:val="18"/>
                <w:rtl w:val="0"/>
              </w:rPr>
              <w:t xml:space="preserve">Risk-based. Priority was given to what is stable against marketing redesigns and what breaks visibly for a visitor: navigation, landmarks, consent, error handling, link safety. Content-heavy marketing copy is not asserted 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5">
            <w:pPr>
              <w:spacing w:after="0" w:lineRule="auto"/>
              <w:rPr/>
            </w:pPr>
            <w:r w:rsidDel="00000000" w:rsidR="00000000" w:rsidRPr="00000000">
              <w:rPr>
                <w:sz w:val="18"/>
                <w:szCs w:val="18"/>
                <w:rtl w:val="0"/>
              </w:rPr>
              <w:t xml:space="preserve">Positive / negative split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6">
            <w:pPr>
              <w:spacing w:after="0" w:lineRule="auto"/>
              <w:rPr/>
            </w:pPr>
            <w:r w:rsidDel="00000000" w:rsidR="00000000" w:rsidRPr="00000000">
              <w:rPr>
                <w:sz w:val="18"/>
                <w:szCs w:val="18"/>
                <w:rtl w:val="0"/>
              </w:rPr>
              <w:t xml:space="preserve">Nine positive, four negative, two cross-viewport UI cases.</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67">
            <w:pPr>
              <w:spacing w:after="0" w:lineRule="auto"/>
              <w:rPr/>
            </w:pPr>
            <w:r w:rsidDel="00000000" w:rsidR="00000000" w:rsidRPr="00000000">
              <w:rPr>
                <w:sz w:val="18"/>
                <w:szCs w:val="18"/>
                <w:rtl w:val="0"/>
              </w:rPr>
              <w:t xml:space="preserve">Selector strategy</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68">
            <w:pPr>
              <w:spacing w:after="0" w:lineRule="auto"/>
              <w:rPr/>
            </w:pPr>
            <w:r w:rsidDel="00000000" w:rsidR="00000000" w:rsidRPr="00000000">
              <w:rPr>
                <w:sz w:val="18"/>
                <w:szCs w:val="18"/>
                <w:rtl w:val="0"/>
              </w:rPr>
              <w:t xml:space="preserve">The site exposes zero data-testid or data-cy attributes, so tier 1 is unavailable. Selectors use, in order of preference: stable element ids (header#site-header, #onetrust-accept-btn-handler), explicit ARIA roles and state attributes (aria-expanded, data-state), semantic CSS bound to href. Text matching, where unavoidable, uses an anchored escaped regex rather than a substring. XPath is not used.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9">
            <w:pPr>
              <w:spacing w:after="0" w:lineRule="auto"/>
              <w:rPr/>
            </w:pPr>
            <w:r w:rsidDel="00000000" w:rsidR="00000000" w:rsidRPr="00000000">
              <w:rPr>
                <w:sz w:val="18"/>
                <w:szCs w:val="18"/>
                <w:rtl w:val="0"/>
              </w:rPr>
              <w:t xml:space="preserve">Synchronization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A">
            <w:pPr>
              <w:spacing w:after="0" w:lineRule="auto"/>
              <w:rPr/>
            </w:pPr>
            <w:r w:rsidDel="00000000" w:rsidR="00000000" w:rsidRPr="00000000">
              <w:rPr>
                <w:sz w:val="18"/>
                <w:szCs w:val="18"/>
                <w:rtl w:val="0"/>
              </w:rPr>
              <w:t xml:space="preserve">No fixed sleeps anywhere. All waiting is done with retrying assertions and explicit state gates. Timeouts are configured centrally (10 s command, 60 s page load) rather than as per-command overrides.</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6B">
            <w:pPr>
              <w:spacing w:after="0" w:lineRule="auto"/>
              <w:rPr/>
            </w:pPr>
            <w:r w:rsidDel="00000000" w:rsidR="00000000" w:rsidRPr="00000000">
              <w:rPr>
                <w:sz w:val="18"/>
                <w:szCs w:val="18"/>
                <w:rtl w:val="0"/>
              </w:rPr>
              <w:t xml:space="preserve">Test independence</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6C">
            <w:pPr>
              <w:spacing w:after="0" w:lineRule="auto"/>
              <w:rPr/>
            </w:pPr>
            <w:r w:rsidDel="00000000" w:rsidR="00000000" w:rsidRPr="00000000">
              <w:rPr>
                <w:sz w:val="18"/>
                <w:szCs w:val="18"/>
                <w:rtl w:val="0"/>
              </w:rPr>
              <w:t xml:space="preserve">Every scenario is independent: no shared state, no ordering assumptions. Cookies are cleared before each test so the consent scenarios cannot be influenced by an earlier one.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6D">
            <w:pPr>
              <w:spacing w:after="0" w:lineRule="auto"/>
              <w:rPr/>
            </w:pPr>
            <w:r w:rsidDel="00000000" w:rsidR="00000000" w:rsidRPr="00000000">
              <w:rPr>
                <w:sz w:val="18"/>
                <w:szCs w:val="18"/>
                <w:rtl w:val="0"/>
              </w:rPr>
              <w:t xml:space="preserve">Third-party noise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6E">
            <w:pPr>
              <w:spacing w:after="0" w:lineRule="auto"/>
              <w:rPr/>
            </w:pPr>
            <w:r w:rsidDel="00000000" w:rsidR="00000000" w:rsidRPr="00000000">
              <w:rPr>
                <w:sz w:val="18"/>
                <w:szCs w:val="18"/>
                <w:rtl w:val="0"/>
              </w:rPr>
              <w:t xml:space="preserve">Uncaught exceptions are suppressed only when the stack names a known third-party script (Google Tag Manager, Marketo, OneTrust, reCAPTCHA, the tracking pixel). Telnyx’s own bundle host is deliberately absent from that list, so a first-party crash still fails the test.</w:t>
            </w:r>
            <w:r w:rsidDel="00000000" w:rsidR="00000000" w:rsidRPr="00000000">
              <w:rPr>
                <w:rtl w:val="0"/>
              </w:rPr>
            </w:r>
          </w:p>
        </w:tc>
      </w:tr>
    </w:tbl>
    <w:p w:rsidR="00000000" w:rsidDel="00000000" w:rsidP="00000000" w:rsidRDefault="00000000" w:rsidRPr="00000000" w14:paraId="0000006F">
      <w:pPr>
        <w:pStyle w:val="Heading1"/>
        <w:spacing w:after="160" w:before="320" w:lineRule="auto"/>
        <w:rPr/>
      </w:pPr>
      <w:r w:rsidDel="00000000" w:rsidR="00000000" w:rsidRPr="00000000">
        <w:rPr>
          <w:b w:val="1"/>
          <w:bCs w:val="1"/>
          <w:color w:val="1f3864"/>
          <w:sz w:val="28"/>
          <w:szCs w:val="28"/>
          <w:rtl w:val="0"/>
        </w:rPr>
        <w:t xml:space="preserve">4. Test environment</w:t>
      </w:r>
      <w:r w:rsidDel="00000000" w:rsidR="00000000" w:rsidRPr="00000000">
        <w:rPr>
          <w:rtl w:val="0"/>
        </w:rPr>
      </w:r>
    </w:p>
    <w:p w:rsidR="00000000" w:rsidDel="00000000" w:rsidP="00000000" w:rsidRDefault="00000000" w:rsidRPr="00000000" w14:paraId="00000070">
      <w:pPr>
        <w:pStyle w:val="Heading2"/>
        <w:spacing w:after="120" w:before="240" w:lineRule="auto"/>
        <w:rPr/>
      </w:pPr>
      <w:r w:rsidDel="00000000" w:rsidR="00000000" w:rsidRPr="00000000">
        <w:rPr>
          <w:b w:val="1"/>
          <w:bCs w:val="1"/>
          <w:color w:val="2e5496"/>
          <w:sz w:val="22"/>
          <w:szCs w:val="22"/>
          <w:rtl w:val="0"/>
        </w:rPr>
        <w:t xml:space="preserve">4.1 The 1260 px constraint</w:t>
      </w:r>
      <w:r w:rsidDel="00000000" w:rsidR="00000000" w:rsidRPr="00000000">
        <w:rPr>
          <w:rtl w:val="0"/>
        </w:rPr>
      </w:r>
    </w:p>
    <w:p w:rsidR="00000000" w:rsidDel="00000000" w:rsidP="00000000" w:rsidRDefault="00000000" w:rsidRPr="00000000" w14:paraId="00000071">
      <w:pPr>
        <w:spacing w:after="120" w:before="0" w:lineRule="auto"/>
        <w:rPr/>
      </w:pPr>
      <w:r w:rsidDel="00000000" w:rsidR="00000000" w:rsidRPr="00000000">
        <w:rPr>
          <w:sz w:val="20"/>
          <w:szCs w:val="20"/>
          <w:rtl w:val="0"/>
        </w:rPr>
        <w:t xml:space="preserve">The single most important environmental fact about this site: the header switches layout at exactly 1260 px, read from the site’s own CSS bundle (@media not all and (min-width: 1260px)). At or above 1260 px the desktop menu renders and the hamburger is hidden; below it, the desktop menu is not in the layout at all.</w:t>
      </w:r>
      <w:r w:rsidDel="00000000" w:rsidR="00000000" w:rsidRPr="00000000">
        <w:rPr>
          <w:rtl w:val="0"/>
        </w:rPr>
      </w:r>
    </w:p>
    <w:p w:rsidR="00000000" w:rsidDel="00000000" w:rsidP="00000000" w:rsidRDefault="00000000" w:rsidRPr="00000000" w14:paraId="00000072">
      <w:pPr>
        <w:spacing w:after="120" w:before="0" w:lineRule="auto"/>
        <w:rPr/>
      </w:pPr>
      <w:r w:rsidDel="00000000" w:rsidR="00000000" w:rsidRPr="00000000">
        <w:rPr>
          <w:b w:val="0"/>
          <w:bCs w:val="0"/>
          <w:sz w:val="20"/>
          <w:szCs w:val="20"/>
          <w:rtl w:val="0"/>
        </w:rPr>
        <w:t xml:space="preserve">Cypress’s default viewport is 1000 × 660 — below that breakpoint. Left at the default, every desktop navigation test fails with a confusing "element not found" rather than an obvious viewport error. Both run profiles therefore pin the same viewport explicitly, and they pin the same one: a CI-only viewport would reintroduce the same failure mode as a green-locally / red-in-CI split.</w:t>
      </w: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rtl w:val="0"/>
        </w:rPr>
      </w:r>
    </w:p>
    <w:tbl>
      <w:tblPr>
        <w:tblStyle w:val="Table5"/>
        <w:tblW w:w="9026.0" w:type="dxa"/>
        <w:jc w:val="left"/>
        <w:tblBorders>
          <w:top w:color="b8c4d9" w:space="0" w:sz="4" w:val="single"/>
          <w:left w:color="b8c4d9" w:space="0" w:sz="4" w:val="single"/>
          <w:bottom w:color="b8c4d9" w:space="0" w:sz="4" w:val="single"/>
          <w:right w:color="b8c4d9" w:space="0" w:sz="4" w:val="single"/>
          <w:insideH w:color="d5dce8" w:space="0" w:sz="4" w:val="single"/>
          <w:insideV w:color="d5dce8" w:space="0" w:sz="4" w:val="single"/>
        </w:tblBorders>
        <w:tblLayout w:type="fixed"/>
        <w:tblLook w:val="0000"/>
      </w:tblPr>
      <w:tblGrid>
        <w:gridCol w:w="2200"/>
        <w:gridCol w:w="6826"/>
        <w:tblGridChange w:id="0">
          <w:tblGrid>
            <w:gridCol w:w="2200"/>
            <w:gridCol w:w="6826"/>
          </w:tblGrid>
        </w:tblGridChange>
      </w:tblGrid>
      <w:tr>
        <w:trPr>
          <w:cantSplit w:val="0"/>
          <w:tblHeader w:val="1"/>
        </w:trPr>
        <w:tc>
          <w:tcPr>
            <w:shd w:fill="e8eef7" w:val="clear"/>
            <w:tcMar>
              <w:top w:w="60.0" w:type="dxa"/>
              <w:left w:w="90.0" w:type="dxa"/>
              <w:bottom w:w="60.0" w:type="dxa"/>
              <w:right w:w="90.0" w:type="dxa"/>
            </w:tcMar>
          </w:tcPr>
          <w:p w:rsidR="00000000" w:rsidDel="00000000" w:rsidP="00000000" w:rsidRDefault="00000000" w:rsidRPr="00000000" w14:paraId="00000074">
            <w:pPr>
              <w:spacing w:after="0" w:lineRule="auto"/>
              <w:rPr/>
            </w:pPr>
            <w:r w:rsidDel="00000000" w:rsidR="00000000" w:rsidRPr="00000000">
              <w:rPr>
                <w:b w:val="1"/>
                <w:bCs w:val="1"/>
                <w:sz w:val="18"/>
                <w:szCs w:val="18"/>
                <w:rtl w:val="0"/>
              </w:rPr>
              <w:t xml:space="preserve">Item</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075">
            <w:pPr>
              <w:spacing w:after="0" w:lineRule="auto"/>
              <w:rPr/>
            </w:pPr>
            <w:r w:rsidDel="00000000" w:rsidR="00000000" w:rsidRPr="00000000">
              <w:rPr>
                <w:b w:val="1"/>
                <w:bCs w:val="1"/>
                <w:sz w:val="18"/>
                <w:szCs w:val="18"/>
                <w:rtl w:val="0"/>
              </w:rPr>
              <w:t xml:space="preserve">Value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6">
            <w:pPr>
              <w:spacing w:after="0" w:lineRule="auto"/>
              <w:rPr/>
            </w:pPr>
            <w:r w:rsidDel="00000000" w:rsidR="00000000" w:rsidRPr="00000000">
              <w:rPr>
                <w:sz w:val="18"/>
                <w:szCs w:val="18"/>
                <w:rtl w:val="0"/>
              </w:rPr>
              <w:t xml:space="preserve">Target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7">
            <w:pPr>
              <w:spacing w:after="0" w:lineRule="auto"/>
              <w:rPr/>
            </w:pPr>
            <w:r w:rsidDel="00000000" w:rsidR="00000000" w:rsidRPr="00000000">
              <w:rPr>
                <w:sz w:val="18"/>
                <w:szCs w:val="18"/>
                <w:rtl w:val="0"/>
              </w:rPr>
              <w:t xml:space="preserve">https://telnyx.com — production. Next.js, server-rendered, behind Cloudflare.</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78">
            <w:pPr>
              <w:spacing w:after="0" w:lineRule="auto"/>
              <w:rPr/>
            </w:pPr>
            <w:r w:rsidDel="00000000" w:rsidR="00000000" w:rsidRPr="00000000">
              <w:rPr>
                <w:sz w:val="18"/>
                <w:szCs w:val="18"/>
                <w:rtl w:val="0"/>
              </w:rPr>
              <w:t xml:space="preserve">Desktop viewport</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79">
            <w:pPr>
              <w:spacing w:after="0" w:lineRule="auto"/>
              <w:rPr/>
            </w:pPr>
            <w:r w:rsidDel="00000000" w:rsidR="00000000" w:rsidRPr="00000000">
              <w:rPr>
                <w:sz w:val="18"/>
                <w:szCs w:val="18"/>
                <w:rtl w:val="0"/>
              </w:rPr>
              <w:t xml:space="preserve">1440 × 900 — comfortably above the 1260 px breakpoint. Identical in both profiles.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A">
            <w:pPr>
              <w:spacing w:after="0" w:lineRule="auto"/>
              <w:rPr/>
            </w:pPr>
            <w:r w:rsidDel="00000000" w:rsidR="00000000" w:rsidRPr="00000000">
              <w:rPr>
                <w:sz w:val="18"/>
                <w:szCs w:val="18"/>
                <w:rtl w:val="0"/>
              </w:rPr>
              <w:t xml:space="preserve">Mobile viewport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B">
            <w:pPr>
              <w:spacing w:after="0" w:lineRule="auto"/>
              <w:rPr/>
            </w:pPr>
            <w:r w:rsidDel="00000000" w:rsidR="00000000" w:rsidRPr="00000000">
              <w:rPr>
                <w:sz w:val="18"/>
                <w:szCs w:val="18"/>
                <w:rtl w:val="0"/>
              </w:rPr>
              <w:t xml:space="preserve">390 × 844 (iPhone 12/13/14 class) — well below the breakpoint.</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7C">
            <w:pPr>
              <w:spacing w:after="0" w:lineRule="auto"/>
              <w:rPr/>
            </w:pPr>
            <w:r w:rsidDel="00000000" w:rsidR="00000000" w:rsidRPr="00000000">
              <w:rPr>
                <w:sz w:val="18"/>
                <w:szCs w:val="18"/>
                <w:rtl w:val="0"/>
              </w:rPr>
              <w:t xml:space="preserve">Browsers</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7D">
            <w:pPr>
              <w:spacing w:after="0" w:lineRule="auto"/>
              <w:rPr/>
            </w:pPr>
            <w:r w:rsidDel="00000000" w:rsidR="00000000" w:rsidRPr="00000000">
              <w:rPr>
                <w:sz w:val="18"/>
                <w:szCs w:val="18"/>
                <w:rtl w:val="0"/>
              </w:rPr>
              <w:t xml:space="preserve">Headed Chrome locally; headless Electron in CI.</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7E">
            <w:pPr>
              <w:spacing w:after="0" w:lineRule="auto"/>
              <w:rPr/>
            </w:pPr>
            <w:r w:rsidDel="00000000" w:rsidR="00000000" w:rsidRPr="00000000">
              <w:rPr>
                <w:sz w:val="18"/>
                <w:szCs w:val="18"/>
                <w:rtl w:val="0"/>
              </w:rPr>
              <w:t xml:space="preserve">Browser locale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7F">
            <w:pPr>
              <w:spacing w:after="0" w:lineRule="auto"/>
              <w:rPr/>
            </w:pPr>
            <w:r w:rsidDel="00000000" w:rsidR="00000000" w:rsidRPr="00000000">
              <w:rPr>
                <w:sz w:val="18"/>
                <w:szCs w:val="18"/>
                <w:rtl w:val="0"/>
              </w:rPr>
              <w:t xml:space="preserve">Pinned to en-US via a launch flag. OneTrust reads navigator.languages, so without the pin the banner and every failure screenshot differ per machine.</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80">
            <w:pPr>
              <w:spacing w:after="0" w:lineRule="auto"/>
              <w:rPr/>
            </w:pPr>
            <w:r w:rsidDel="00000000" w:rsidR="00000000" w:rsidRPr="00000000">
              <w:rPr>
                <w:sz w:val="18"/>
                <w:szCs w:val="18"/>
                <w:rtl w:val="0"/>
              </w:rPr>
              <w:t xml:space="preserve">Node.js</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81">
            <w:pPr>
              <w:spacing w:after="0" w:lineRule="auto"/>
              <w:rPr/>
            </w:pPr>
            <w:r w:rsidDel="00000000" w:rsidR="00000000" w:rsidRPr="00000000">
              <w:rPr>
                <w:sz w:val="18"/>
                <w:szCs w:val="18"/>
                <w:rtl w:val="0"/>
              </w:rPr>
              <w:t xml:space="preserve">24.18.0 (Active LTS). Node 20 reached end of life on 30 April 2026 and is deliberately not used.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2">
            <w:pPr>
              <w:spacing w:after="0" w:lineRule="auto"/>
              <w:rPr/>
            </w:pPr>
            <w:r w:rsidDel="00000000" w:rsidR="00000000" w:rsidRPr="00000000">
              <w:rPr>
                <w:sz w:val="18"/>
                <w:szCs w:val="18"/>
                <w:rtl w:val="0"/>
              </w:rPr>
              <w:t xml:space="preserve">TypeScript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3">
            <w:pPr>
              <w:spacing w:after="0" w:lineRule="auto"/>
              <w:rPr/>
            </w:pPr>
            <w:r w:rsidDel="00000000" w:rsidR="00000000" w:rsidRPr="00000000">
              <w:rPr>
                <w:sz w:val="18"/>
                <w:szCs w:val="18"/>
                <w:rtl w:val="0"/>
              </w:rPr>
              <w:t xml:space="preserve">6.0.3, strict. TypeScript 7 is not usable here: no published typescript-eslint release supports it, so type-aware linting would have to be abandoned.</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84">
            <w:pPr>
              <w:spacing w:after="0" w:lineRule="auto"/>
              <w:rPr/>
            </w:pPr>
            <w:r w:rsidDel="00000000" w:rsidR="00000000" w:rsidRPr="00000000">
              <w:rPr>
                <w:sz w:val="18"/>
                <w:szCs w:val="18"/>
                <w:rtl w:val="0"/>
              </w:rPr>
              <w:t xml:space="preserve">Local OS</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85">
            <w:pPr>
              <w:spacing w:after="0" w:lineRule="auto"/>
              <w:rPr/>
            </w:pPr>
            <w:r w:rsidDel="00000000" w:rsidR="00000000" w:rsidRPr="00000000">
              <w:rPr>
                <w:sz w:val="18"/>
                <w:szCs w:val="18"/>
                <w:rtl w:val="0"/>
              </w:rPr>
              <w:t xml:space="preserve">Windows 11, commands run in Git Bash.</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6">
            <w:pPr>
              <w:spacing w:after="0" w:lineRule="auto"/>
              <w:rPr/>
            </w:pPr>
            <w:r w:rsidDel="00000000" w:rsidR="00000000" w:rsidRPr="00000000">
              <w:rPr>
                <w:sz w:val="18"/>
                <w:szCs w:val="18"/>
                <w:rtl w:val="0"/>
              </w:rPr>
              <w:t xml:space="preserve">CI runner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87">
            <w:pPr>
              <w:spacing w:after="0" w:lineRule="auto"/>
              <w:rPr/>
            </w:pPr>
            <w:r w:rsidDel="00000000" w:rsidR="00000000" w:rsidRPr="00000000">
              <w:rPr>
                <w:sz w:val="18"/>
                <w:szCs w:val="18"/>
                <w:rtl w:val="0"/>
              </w:rPr>
              <w:t xml:space="preserve">ubuntu-latest, GitHub Actions.</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88">
            <w:pPr>
              <w:spacing w:after="0" w:lineRule="auto"/>
              <w:rPr/>
            </w:pPr>
            <w:r w:rsidDel="00000000" w:rsidR="00000000" w:rsidRPr="00000000">
              <w:rPr>
                <w:sz w:val="18"/>
                <w:szCs w:val="18"/>
                <w:rtl w:val="0"/>
              </w:rPr>
              <w:t xml:space="preserve">Java</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89">
            <w:pPr>
              <w:spacing w:after="0" w:lineRule="auto"/>
              <w:rPr/>
            </w:pPr>
            <w:r w:rsidDel="00000000" w:rsidR="00000000" w:rsidRPr="00000000">
              <w:rPr>
                <w:sz w:val="18"/>
                <w:szCs w:val="18"/>
                <w:rtl w:val="0"/>
              </w:rPr>
              <w:t xml:space="preserve">Temurin 21 — required by the Allure report generator, both locally and in CI.</w:t>
            </w:r>
            <w:r w:rsidDel="00000000" w:rsidR="00000000" w:rsidRPr="00000000">
              <w:rPr>
                <w:rtl w:val="0"/>
              </w:rPr>
            </w:r>
          </w:p>
        </w:tc>
      </w:tr>
    </w:tbl>
    <w:p w:rsidR="00000000" w:rsidDel="00000000" w:rsidP="00000000" w:rsidRDefault="00000000" w:rsidRPr="00000000" w14:paraId="0000008A">
      <w:pPr>
        <w:pStyle w:val="Heading2"/>
        <w:spacing w:after="120" w:before="240" w:lineRule="auto"/>
        <w:rPr/>
      </w:pPr>
      <w:r w:rsidDel="00000000" w:rsidR="00000000" w:rsidRPr="00000000">
        <w:rPr>
          <w:b w:val="1"/>
          <w:bCs w:val="1"/>
          <w:color w:val="2e5496"/>
          <w:sz w:val="22"/>
          <w:szCs w:val="22"/>
          <w:rtl w:val="0"/>
        </w:rPr>
        <w:t xml:space="preserve">4.2 Run profiles</w:t>
      </w:r>
      <w:r w:rsidDel="00000000" w:rsidR="00000000" w:rsidRPr="00000000">
        <w:rPr>
          <w:rtl w:val="0"/>
        </w:rPr>
      </w:r>
    </w:p>
    <w:p w:rsidR="00000000" w:rsidDel="00000000" w:rsidP="00000000" w:rsidRDefault="00000000" w:rsidRPr="00000000" w14:paraId="0000008B">
      <w:pPr>
        <w:spacing w:after="120" w:before="0" w:lineRule="auto"/>
        <w:rPr/>
      </w:pPr>
      <w:r w:rsidDel="00000000" w:rsidR="00000000" w:rsidRPr="00000000">
        <w:rPr>
          <w:sz w:val="20"/>
          <w:szCs w:val="20"/>
          <w:rtl w:val="0"/>
        </w:rPr>
        <w:t xml:space="preserve">Two separate configuration files, deliberately without any if (process.env.CI) branching, so each profile can be read top to bottom and understood on its own.</w:t>
      </w:r>
      <w:r w:rsidDel="00000000" w:rsidR="00000000" w:rsidRPr="00000000">
        <w:rPr>
          <w:rtl w:val="0"/>
        </w:rPr>
      </w:r>
    </w:p>
    <w:tbl>
      <w:tblPr>
        <w:tblStyle w:val="Table6"/>
        <w:tblW w:w="9026.0" w:type="dxa"/>
        <w:jc w:val="left"/>
        <w:tblBorders>
          <w:top w:color="b8c4d9" w:space="0" w:sz="4" w:val="single"/>
          <w:left w:color="b8c4d9" w:space="0" w:sz="4" w:val="single"/>
          <w:bottom w:color="b8c4d9" w:space="0" w:sz="4" w:val="single"/>
          <w:right w:color="b8c4d9" w:space="0" w:sz="4" w:val="single"/>
          <w:insideH w:color="d5dce8" w:space="0" w:sz="4" w:val="single"/>
          <w:insideV w:color="d5dce8" w:space="0" w:sz="4" w:val="single"/>
        </w:tblBorders>
        <w:tblLayout w:type="fixed"/>
        <w:tblLook w:val="0000"/>
      </w:tblPr>
      <w:tblGrid>
        <w:gridCol w:w="2000"/>
        <w:gridCol w:w="3513"/>
        <w:gridCol w:w="3513"/>
        <w:tblGridChange w:id="0">
          <w:tblGrid>
            <w:gridCol w:w="2000"/>
            <w:gridCol w:w="3513"/>
            <w:gridCol w:w="3513"/>
          </w:tblGrid>
        </w:tblGridChange>
      </w:tblGrid>
      <w:tr>
        <w:trPr>
          <w:cantSplit w:val="0"/>
          <w:tblHeader w:val="1"/>
        </w:trPr>
        <w:tc>
          <w:tcPr>
            <w:shd w:fill="e8eef7" w:val="clear"/>
            <w:tcMar>
              <w:top w:w="60.0" w:type="dxa"/>
              <w:left w:w="90.0" w:type="dxa"/>
              <w:bottom w:w="60.0" w:type="dxa"/>
              <w:right w:w="90.0" w:type="dxa"/>
            </w:tcMar>
          </w:tcPr>
          <w:p w:rsidR="00000000" w:rsidDel="00000000" w:rsidP="00000000" w:rsidRDefault="00000000" w:rsidRPr="00000000" w14:paraId="0000008C">
            <w:pPr>
              <w:spacing w:after="0" w:lineRule="auto"/>
              <w:rPr/>
            </w:pPr>
            <w:r w:rsidDel="00000000" w:rsidR="00000000" w:rsidRPr="00000000">
              <w:rPr>
                <w:b w:val="1"/>
                <w:bCs w:val="1"/>
                <w:sz w:val="18"/>
                <w:szCs w:val="18"/>
                <w:rtl w:val="0"/>
              </w:rPr>
              <w:t xml:space="preserve">Setting</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08D">
            <w:pPr>
              <w:spacing w:after="0" w:lineRule="auto"/>
              <w:rPr/>
            </w:pPr>
            <w:r w:rsidDel="00000000" w:rsidR="00000000" w:rsidRPr="00000000">
              <w:rPr>
                <w:b w:val="1"/>
                <w:bCs w:val="1"/>
                <w:sz w:val="18"/>
                <w:szCs w:val="18"/>
                <w:rtl w:val="0"/>
              </w:rPr>
              <w:t xml:space="preserve">Local (cypress.config.ts)</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08E">
            <w:pPr>
              <w:spacing w:after="0" w:lineRule="auto"/>
              <w:rPr/>
            </w:pPr>
            <w:r w:rsidDel="00000000" w:rsidR="00000000" w:rsidRPr="00000000">
              <w:rPr>
                <w:b w:val="1"/>
                <w:bCs w:val="1"/>
                <w:sz w:val="18"/>
                <w:szCs w:val="18"/>
                <w:rtl w:val="0"/>
              </w:rPr>
              <w:t xml:space="preserve">CI (cypress.ci.config.ts)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8F">
            <w:pPr>
              <w:spacing w:after="0" w:lineRule="auto"/>
              <w:rPr/>
            </w:pPr>
            <w:r w:rsidDel="00000000" w:rsidR="00000000" w:rsidRPr="00000000">
              <w:rPr>
                <w:sz w:val="18"/>
                <w:szCs w:val="18"/>
                <w:rtl w:val="0"/>
              </w:rPr>
              <w:t xml:space="preserve">Browser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0">
            <w:pPr>
              <w:spacing w:after="0" w:lineRule="auto"/>
              <w:rPr/>
            </w:pPr>
            <w:r w:rsidDel="00000000" w:rsidR="00000000" w:rsidRPr="00000000">
              <w:rPr>
                <w:sz w:val="18"/>
                <w:szCs w:val="18"/>
                <w:rtl w:val="0"/>
              </w:rPr>
              <w:t xml:space="preserve">Chrome, headed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1">
            <w:pPr>
              <w:spacing w:after="0" w:lineRule="auto"/>
              <w:rPr/>
            </w:pPr>
            <w:r w:rsidDel="00000000" w:rsidR="00000000" w:rsidRPr="00000000">
              <w:rPr>
                <w:sz w:val="18"/>
                <w:szCs w:val="18"/>
                <w:rtl w:val="0"/>
              </w:rPr>
              <w:t xml:space="preserve">Electron, headless</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92">
            <w:pPr>
              <w:spacing w:after="0" w:lineRule="auto"/>
              <w:rPr/>
            </w:pPr>
            <w:r w:rsidDel="00000000" w:rsidR="00000000" w:rsidRPr="00000000">
              <w:rPr>
                <w:sz w:val="18"/>
                <w:szCs w:val="18"/>
                <w:rtl w:val="0"/>
              </w:rPr>
              <w:t xml:space="preserve">Retries</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93">
            <w:pPr>
              <w:spacing w:after="0" w:lineRule="auto"/>
              <w:rPr/>
            </w:pPr>
            <w:r w:rsidDel="00000000" w:rsidR="00000000" w:rsidRPr="00000000">
              <w:rPr>
                <w:sz w:val="18"/>
                <w:szCs w:val="18"/>
                <w:rtl w:val="0"/>
              </w:rPr>
              <w:t xml:space="preserve">0 — flake must be visible immediately</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94">
            <w:pPr>
              <w:spacing w:after="0" w:lineRule="auto"/>
              <w:rPr/>
            </w:pPr>
            <w:r w:rsidDel="00000000" w:rsidR="00000000" w:rsidRPr="00000000">
              <w:rPr>
                <w:sz w:val="18"/>
                <w:szCs w:val="18"/>
                <w:rtl w:val="0"/>
              </w:rPr>
              <w:t xml:space="preserve">2 in run mode; 0 in open mode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5">
            <w:pPr>
              <w:spacing w:after="0" w:lineRule="auto"/>
              <w:rPr/>
            </w:pPr>
            <w:r w:rsidDel="00000000" w:rsidR="00000000" w:rsidRPr="00000000">
              <w:rPr>
                <w:sz w:val="18"/>
                <w:szCs w:val="18"/>
                <w:rtl w:val="0"/>
              </w:rPr>
              <w:t xml:space="preserve">Video</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6">
            <w:pPr>
              <w:spacing w:after="0" w:lineRule="auto"/>
              <w:rPr/>
            </w:pPr>
            <w:r w:rsidDel="00000000" w:rsidR="00000000" w:rsidRPr="00000000">
              <w:rPr>
                <w:sz w:val="18"/>
                <w:szCs w:val="18"/>
                <w:rtl w:val="0"/>
              </w:rPr>
              <w:t xml:space="preserve">Off</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7">
            <w:pPr>
              <w:spacing w:after="0" w:lineRule="auto"/>
              <w:rPr/>
            </w:pPr>
            <w:r w:rsidDel="00000000" w:rsidR="00000000" w:rsidRPr="00000000">
              <w:rPr>
                <w:sz w:val="18"/>
                <w:szCs w:val="18"/>
                <w:rtl w:val="0"/>
              </w:rPr>
              <w:t xml:space="preserve">On, uncompressed</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98">
            <w:pPr>
              <w:spacing w:after="0" w:lineRule="auto"/>
              <w:rPr/>
            </w:pPr>
            <w:r w:rsidDel="00000000" w:rsidR="00000000" w:rsidRPr="00000000">
              <w:rPr>
                <w:sz w:val="18"/>
                <w:szCs w:val="18"/>
                <w:rtl w:val="0"/>
              </w:rPr>
              <w:t xml:space="preserve">Screenshots</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99">
            <w:pPr>
              <w:spacing w:after="0" w:lineRule="auto"/>
              <w:rPr/>
            </w:pPr>
            <w:r w:rsidDel="00000000" w:rsidR="00000000" w:rsidRPr="00000000">
              <w:rPr>
                <w:sz w:val="18"/>
                <w:szCs w:val="18"/>
                <w:rtl w:val="0"/>
              </w:rPr>
              <w:t xml:space="preserve">Off</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9A">
            <w:pPr>
              <w:spacing w:after="0" w:lineRule="auto"/>
              <w:rPr/>
            </w:pPr>
            <w:r w:rsidDel="00000000" w:rsidR="00000000" w:rsidRPr="00000000">
              <w:rPr>
                <w:sz w:val="18"/>
                <w:szCs w:val="18"/>
                <w:rtl w:val="0"/>
              </w:rPr>
              <w:t xml:space="preserve">On failure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9B">
            <w:pPr>
              <w:spacing w:after="0" w:lineRule="auto"/>
              <w:rPr/>
            </w:pPr>
            <w:r w:rsidDel="00000000" w:rsidR="00000000" w:rsidRPr="00000000">
              <w:rPr>
                <w:sz w:val="18"/>
                <w:szCs w:val="18"/>
                <w:rtl w:val="0"/>
              </w:rPr>
              <w:t xml:space="preserve">Base URL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C">
            <w:pPr>
              <w:spacing w:after="0" w:lineRule="auto"/>
              <w:rPr/>
            </w:pPr>
            <w:r w:rsidDel="00000000" w:rsidR="00000000" w:rsidRPr="00000000">
              <w:rPr>
                <w:sz w:val="18"/>
                <w:szCs w:val="18"/>
                <w:rtl w:val="0"/>
              </w:rPr>
              <w:t xml:space="preserve">Fixed production URL</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9D">
            <w:pPr>
              <w:spacing w:after="0" w:lineRule="auto"/>
              <w:rPr/>
            </w:pPr>
            <w:r w:rsidDel="00000000" w:rsidR="00000000" w:rsidRPr="00000000">
              <w:rPr>
                <w:sz w:val="18"/>
                <w:szCs w:val="18"/>
                <w:rtl w:val="0"/>
              </w:rPr>
              <w:t xml:space="preserve">Overridable via CYPRESS_BASE_URL</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9E">
            <w:pPr>
              <w:spacing w:after="0" w:lineRule="auto"/>
              <w:rPr/>
            </w:pPr>
            <w:r w:rsidDel="00000000" w:rsidR="00000000" w:rsidRPr="00000000">
              <w:rPr>
                <w:sz w:val="18"/>
                <w:szCs w:val="18"/>
                <w:rtl w:val="0"/>
              </w:rPr>
              <w:t xml:space="preserve">Viewport</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9F">
            <w:pPr>
              <w:spacing w:after="0" w:lineRule="auto"/>
              <w:rPr/>
            </w:pPr>
            <w:r w:rsidDel="00000000" w:rsidR="00000000" w:rsidRPr="00000000">
              <w:rPr>
                <w:sz w:val="18"/>
                <w:szCs w:val="18"/>
                <w:rtl w:val="0"/>
              </w:rPr>
              <w:t xml:space="preserve">1440 × 900</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A0">
            <w:pPr>
              <w:spacing w:after="0" w:lineRule="auto"/>
              <w:rPr/>
            </w:pPr>
            <w:r w:rsidDel="00000000" w:rsidR="00000000" w:rsidRPr="00000000">
              <w:rPr>
                <w:sz w:val="18"/>
                <w:szCs w:val="18"/>
                <w:rtl w:val="0"/>
              </w:rPr>
              <w:t xml:space="preserve">1440 × 900 — identical on purpose</w:t>
            </w:r>
            <w:r w:rsidDel="00000000" w:rsidR="00000000" w:rsidRPr="00000000">
              <w:rPr>
                <w:rtl w:val="0"/>
              </w:rPr>
            </w:r>
          </w:p>
        </w:tc>
      </w:tr>
    </w:tbl>
    <w:p w:rsidR="00000000" w:rsidDel="00000000" w:rsidP="00000000" w:rsidRDefault="00000000" w:rsidRPr="00000000" w14:paraId="000000A1">
      <w:pPr>
        <w:pStyle w:val="Heading1"/>
        <w:spacing w:after="160" w:before="320" w:lineRule="auto"/>
        <w:rPr/>
      </w:pPr>
      <w:r w:rsidDel="00000000" w:rsidR="00000000" w:rsidRPr="00000000">
        <w:rPr>
          <w:b w:val="1"/>
          <w:bCs w:val="1"/>
          <w:color w:val="1f3864"/>
          <w:sz w:val="28"/>
          <w:szCs w:val="28"/>
          <w:rtl w:val="0"/>
        </w:rPr>
        <w:t xml:space="preserve">5. Tools</w:t>
      </w:r>
      <w:r w:rsidDel="00000000" w:rsidR="00000000" w:rsidRPr="00000000">
        <w:rPr>
          <w:rtl w:val="0"/>
        </w:rPr>
      </w:r>
    </w:p>
    <w:tbl>
      <w:tblPr>
        <w:tblStyle w:val="Table7"/>
        <w:tblW w:w="9026.0" w:type="dxa"/>
        <w:jc w:val="left"/>
        <w:tblBorders>
          <w:top w:color="b8c4d9" w:space="0" w:sz="4" w:val="single"/>
          <w:left w:color="b8c4d9" w:space="0" w:sz="4" w:val="single"/>
          <w:bottom w:color="b8c4d9" w:space="0" w:sz="4" w:val="single"/>
          <w:right w:color="b8c4d9" w:space="0" w:sz="4" w:val="single"/>
          <w:insideH w:color="d5dce8" w:space="0" w:sz="4" w:val="single"/>
          <w:insideV w:color="d5dce8" w:space="0" w:sz="4" w:val="single"/>
        </w:tblBorders>
        <w:tblLayout w:type="fixed"/>
        <w:tblLook w:val="0000"/>
      </w:tblPr>
      <w:tblGrid>
        <w:gridCol w:w="2600"/>
        <w:gridCol w:w="6426"/>
        <w:tblGridChange w:id="0">
          <w:tblGrid>
            <w:gridCol w:w="2600"/>
            <w:gridCol w:w="6426"/>
          </w:tblGrid>
        </w:tblGridChange>
      </w:tblGrid>
      <w:tr>
        <w:trPr>
          <w:cantSplit w:val="0"/>
          <w:tblHeader w:val="1"/>
        </w:trPr>
        <w:tc>
          <w:tcPr>
            <w:shd w:fill="e8eef7" w:val="clear"/>
            <w:tcMar>
              <w:top w:w="60.0" w:type="dxa"/>
              <w:left w:w="90.0" w:type="dxa"/>
              <w:bottom w:w="60.0" w:type="dxa"/>
              <w:right w:w="90.0" w:type="dxa"/>
            </w:tcMar>
          </w:tcPr>
          <w:p w:rsidR="00000000" w:rsidDel="00000000" w:rsidP="00000000" w:rsidRDefault="00000000" w:rsidRPr="00000000" w14:paraId="000000A2">
            <w:pPr>
              <w:spacing w:after="0" w:lineRule="auto"/>
              <w:rPr/>
            </w:pPr>
            <w:r w:rsidDel="00000000" w:rsidR="00000000" w:rsidRPr="00000000">
              <w:rPr>
                <w:b w:val="1"/>
                <w:bCs w:val="1"/>
                <w:sz w:val="18"/>
                <w:szCs w:val="18"/>
                <w:rtl w:val="0"/>
              </w:rPr>
              <w:t xml:space="preserve">Tool</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0A3">
            <w:pPr>
              <w:spacing w:after="0" w:lineRule="auto"/>
              <w:rPr/>
            </w:pPr>
            <w:r w:rsidDel="00000000" w:rsidR="00000000" w:rsidRPr="00000000">
              <w:rPr>
                <w:b w:val="1"/>
                <w:bCs w:val="1"/>
                <w:sz w:val="18"/>
                <w:szCs w:val="18"/>
                <w:rtl w:val="0"/>
              </w:rPr>
              <w:t xml:space="preserve">Role, and why it was chosen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4">
            <w:pPr>
              <w:spacing w:after="0" w:lineRule="auto"/>
              <w:rPr/>
            </w:pPr>
            <w:r w:rsidDel="00000000" w:rsidR="00000000" w:rsidRPr="00000000">
              <w:rPr>
                <w:sz w:val="18"/>
                <w:szCs w:val="18"/>
                <w:rtl w:val="0"/>
              </w:rPr>
              <w:t xml:space="preserve">Cypress 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5">
            <w:pPr>
              <w:spacing w:after="0" w:lineRule="auto"/>
              <w:rPr/>
            </w:pPr>
            <w:r w:rsidDel="00000000" w:rsidR="00000000" w:rsidRPr="00000000">
              <w:rPr>
                <w:sz w:val="18"/>
                <w:szCs w:val="18"/>
                <w:rtl w:val="0"/>
              </w:rPr>
              <w:t xml:space="preserve">Test runner. Retrying, web-first assertions remove the main source of UI flake, and the runner’s time-travel debugger makes a red run diagnosable.</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A6">
            <w:pPr>
              <w:spacing w:after="0" w:lineRule="auto"/>
              <w:rPr/>
            </w:pPr>
            <w:r w:rsidDel="00000000" w:rsidR="00000000" w:rsidRPr="00000000">
              <w:rPr>
                <w:sz w:val="18"/>
                <w:szCs w:val="18"/>
                <w:rtl w:val="0"/>
              </w:rPr>
              <w:t xml:space="preserve">@badeball/cypress-cucumber-preprocessor</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A7">
            <w:pPr>
              <w:spacing w:after="0" w:lineRule="auto"/>
              <w:rPr/>
            </w:pPr>
            <w:r w:rsidDel="00000000" w:rsidR="00000000" w:rsidRPr="00000000">
              <w:rPr>
                <w:sz w:val="18"/>
                <w:szCs w:val="18"/>
                <w:rtl w:val="0"/>
              </w:rPr>
              <w:t xml:space="preserve">Gherkin support. Keeps the specification readable by someone who does not read TypeScript, and gives tag filtering (@smoke, @regression, @negative) for free.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8">
            <w:pPr>
              <w:spacing w:after="0" w:lineRule="auto"/>
              <w:rPr/>
            </w:pPr>
            <w:r w:rsidDel="00000000" w:rsidR="00000000" w:rsidRPr="00000000">
              <w:rPr>
                <w:sz w:val="18"/>
                <w:szCs w:val="18"/>
                <w:rtl w:val="0"/>
              </w:rPr>
              <w:t xml:space="preserve">@bahmutov/cypress-esbuild-preprocessor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9">
            <w:pPr>
              <w:spacing w:after="0" w:lineRule="auto"/>
              <w:rPr/>
            </w:pPr>
            <w:r w:rsidDel="00000000" w:rsidR="00000000" w:rsidRPr="00000000">
              <w:rPr>
                <w:sz w:val="18"/>
                <w:szCs w:val="18"/>
                <w:rtl w:val="0"/>
              </w:rPr>
              <w:t xml:space="preserve">Bundles the feature files and their TypeScript step definitions.</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AA">
            <w:pPr>
              <w:spacing w:after="0" w:lineRule="auto"/>
              <w:rPr/>
            </w:pPr>
            <w:r w:rsidDel="00000000" w:rsidR="00000000" w:rsidRPr="00000000">
              <w:rPr>
                <w:sz w:val="18"/>
                <w:szCs w:val="18"/>
                <w:rtl w:val="0"/>
              </w:rPr>
              <w:t xml:space="preserve">TypeScript 6 (strict)</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AB">
            <w:pPr>
              <w:spacing w:after="0" w:lineRule="auto"/>
              <w:rPr/>
            </w:pPr>
            <w:r w:rsidDel="00000000" w:rsidR="00000000" w:rsidRPr="00000000">
              <w:rPr>
                <w:sz w:val="18"/>
                <w:szCs w:val="18"/>
                <w:rtl w:val="0"/>
              </w:rPr>
              <w:t xml:space="preserve">Catches selector and fixture-shape mistakes at build time rather than in a failing run. No any, no escape hatches anywhere in the project.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AC">
            <w:pPr>
              <w:spacing w:after="0" w:lineRule="auto"/>
              <w:rPr/>
            </w:pPr>
            <w:r w:rsidDel="00000000" w:rsidR="00000000" w:rsidRPr="00000000">
              <w:rPr>
                <w:sz w:val="18"/>
                <w:szCs w:val="18"/>
                <w:rtl w:val="0"/>
              </w:rPr>
              <w:t xml:space="preserve">ESLint + Prettier</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AD">
            <w:pPr>
              <w:spacing w:after="0" w:lineRule="auto"/>
              <w:rPr/>
            </w:pPr>
            <w:r w:rsidDel="00000000" w:rsidR="00000000" w:rsidRPr="00000000">
              <w:rPr>
                <w:sz w:val="18"/>
                <w:szCs w:val="18"/>
                <w:rtl w:val="0"/>
              </w:rPr>
              <w:t xml:space="preserve">Type-aware linting and one formatting standard. Both run in CI and fail the pipeline.</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AE">
            <w:pPr>
              <w:spacing w:after="0" w:lineRule="auto"/>
              <w:rPr/>
            </w:pPr>
            <w:r w:rsidDel="00000000" w:rsidR="00000000" w:rsidRPr="00000000">
              <w:rPr>
                <w:sz w:val="18"/>
                <w:szCs w:val="18"/>
                <w:rtl w:val="0"/>
              </w:rPr>
              <w:t xml:space="preserve">Allure 3</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AF">
            <w:pPr>
              <w:spacing w:after="0" w:lineRule="auto"/>
              <w:rPr/>
            </w:pPr>
            <w:r w:rsidDel="00000000" w:rsidR="00000000" w:rsidRPr="00000000">
              <w:rPr>
                <w:sz w:val="18"/>
                <w:szCs w:val="18"/>
                <w:rtl w:val="0"/>
              </w:rPr>
              <w:t xml:space="preserve">Reporting. Chosen over the built-in reporters for three things this project needs: trend history across runs, an environment widget recording what a run actually executed against, and failure categories for triage.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B0">
            <w:pPr>
              <w:spacing w:after="0" w:lineRule="auto"/>
              <w:rPr/>
            </w:pPr>
            <w:r w:rsidDel="00000000" w:rsidR="00000000" w:rsidRPr="00000000">
              <w:rPr>
                <w:sz w:val="18"/>
                <w:szCs w:val="18"/>
                <w:rtl w:val="0"/>
              </w:rPr>
              <w:t xml:space="preserve">GitHub Actions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B1">
            <w:pPr>
              <w:spacing w:after="0" w:lineRule="auto"/>
              <w:rPr/>
            </w:pPr>
            <w:r w:rsidDel="00000000" w:rsidR="00000000" w:rsidRPr="00000000">
              <w:rPr>
                <w:sz w:val="18"/>
                <w:szCs w:val="18"/>
                <w:rtl w:val="0"/>
              </w:rPr>
              <w:t xml:space="preserve">CI. Runs on push to main and on every pull request, so a regression is caught before it lands rather than after.</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B2">
            <w:pPr>
              <w:spacing w:after="0" w:lineRule="auto"/>
              <w:rPr/>
            </w:pPr>
            <w:r w:rsidDel="00000000" w:rsidR="00000000" w:rsidRPr="00000000">
              <w:rPr>
                <w:sz w:val="18"/>
                <w:szCs w:val="18"/>
                <w:rtl w:val="0"/>
              </w:rPr>
              <w:t xml:space="preserve">GitHub Pages</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B3">
            <w:pPr>
              <w:spacing w:after="0" w:lineRule="auto"/>
              <w:rPr/>
            </w:pPr>
            <w:r w:rsidDel="00000000" w:rsidR="00000000" w:rsidRPr="00000000">
              <w:rPr>
                <w:sz w:val="18"/>
                <w:szCs w:val="18"/>
                <w:rtl w:val="0"/>
              </w:rPr>
              <w:t xml:space="preserve">Publishes the Allure report from the gh-pages branch. Generated artefacts are never committed to the source branch.</w:t>
            </w:r>
            <w:r w:rsidDel="00000000" w:rsidR="00000000" w:rsidRPr="00000000">
              <w:rPr>
                <w:rtl w:val="0"/>
              </w:rPr>
            </w:r>
          </w:p>
        </w:tc>
      </w:tr>
    </w:tbl>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Heading1"/>
        <w:spacing w:after="160" w:before="320" w:lineRule="auto"/>
        <w:rPr/>
      </w:pPr>
      <w:r w:rsidDel="00000000" w:rsidR="00000000" w:rsidRPr="00000000">
        <w:rPr>
          <w:b w:val="1"/>
          <w:bCs w:val="1"/>
          <w:color w:val="1f3864"/>
          <w:sz w:val="28"/>
          <w:szCs w:val="28"/>
          <w:rtl w:val="0"/>
        </w:rPr>
        <w:t xml:space="preserve">6. Entry, exit and suspension criteria</w:t>
      </w:r>
      <w:r w:rsidDel="00000000" w:rsidR="00000000" w:rsidRPr="00000000">
        <w:rPr>
          <w:rtl w:val="0"/>
        </w:rPr>
      </w:r>
    </w:p>
    <w:p w:rsidR="00000000" w:rsidDel="00000000" w:rsidP="00000000" w:rsidRDefault="00000000" w:rsidRPr="00000000" w14:paraId="000000B6">
      <w:pPr>
        <w:pStyle w:val="Heading2"/>
        <w:spacing w:after="120" w:before="240" w:lineRule="auto"/>
        <w:rPr/>
      </w:pPr>
      <w:r w:rsidDel="00000000" w:rsidR="00000000" w:rsidRPr="00000000">
        <w:rPr>
          <w:b w:val="1"/>
          <w:bCs w:val="1"/>
          <w:color w:val="2e5496"/>
          <w:sz w:val="22"/>
          <w:szCs w:val="22"/>
          <w:rtl w:val="0"/>
        </w:rPr>
        <w:t xml:space="preserve">6.1 Entry criteria</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site under test responds with HTTP 200 on the homepage and is not serving a Cloudflare challenge.</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npm ci completes from the committed lockfile, and the two dependency overrides resolve to the expected major versions.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npm audit reports zero high or critical vulnerabilities.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npm run typecheck, npm run lint and npm run format:check all pass.</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Java is available on the machine — the Allure report generator will not run without it.</w:t>
      </w:r>
    </w:p>
    <w:p w:rsidR="00000000" w:rsidDel="00000000" w:rsidP="00000000" w:rsidRDefault="00000000" w:rsidRPr="00000000" w14:paraId="000000BC">
      <w:pPr>
        <w:pStyle w:val="Heading2"/>
        <w:spacing w:after="120" w:before="240" w:lineRule="auto"/>
        <w:rPr/>
      </w:pPr>
      <w:r w:rsidDel="00000000" w:rsidR="00000000" w:rsidRPr="00000000">
        <w:rPr>
          <w:b w:val="1"/>
          <w:bCs w:val="1"/>
          <w:color w:val="2e5496"/>
          <w:sz w:val="22"/>
          <w:szCs w:val="22"/>
          <w:rtl w:val="0"/>
        </w:rPr>
        <w:t xml:space="preserve">6.2 Exit criteria</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All 23 executed tests pass on three consecutive runs. One green run does not distinguish a stable suite from a lucky one; three do.</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Allure result set is verified by file count, not merely by the generate command exiting zero. An empty report is silently possible while the suite reports every test green — this was observed and fixed during development.</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published report opens, shows 23 of 23 passing, and its trend graph carries more than one data point, proving history is restored between runs.</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The CI pipeline is green end to end, including the typecheck, lint, format and audit gates. No step is masked with continue-on-error.</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360" w:right="0" w:hanging="240"/>
        <w:jc w:val="left"/>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Every case in the test-case sheet maps to an existing named scenario, and every scenario maps back to a case.</w:t>
      </w:r>
    </w:p>
    <w:p w:rsidR="00000000" w:rsidDel="00000000" w:rsidP="00000000" w:rsidRDefault="00000000" w:rsidRPr="00000000" w14:paraId="000000C2">
      <w:pPr>
        <w:pStyle w:val="Heading2"/>
        <w:spacing w:after="120" w:before="240" w:lineRule="auto"/>
        <w:rPr/>
      </w:pPr>
      <w:r w:rsidDel="00000000" w:rsidR="00000000" w:rsidRPr="00000000">
        <w:rPr>
          <w:b w:val="1"/>
          <w:bCs w:val="1"/>
          <w:color w:val="2e5496"/>
          <w:sz w:val="22"/>
          <w:szCs w:val="22"/>
          <w:rtl w:val="0"/>
        </w:rPr>
        <w:t xml:space="preserve">6.3 Suspension criteria</w:t>
      </w:r>
      <w:r w:rsidDel="00000000" w:rsidR="00000000" w:rsidRPr="00000000">
        <w:rPr>
          <w:rtl w:val="0"/>
        </w:rPr>
      </w:r>
    </w:p>
    <w:p w:rsidR="00000000" w:rsidDel="00000000" w:rsidP="00000000" w:rsidRDefault="00000000" w:rsidRPr="00000000" w14:paraId="000000C3">
      <w:pPr>
        <w:spacing w:after="120" w:before="0" w:lineRule="auto"/>
        <w:rPr/>
      </w:pPr>
      <w:r w:rsidDel="00000000" w:rsidR="00000000" w:rsidRPr="00000000">
        <w:rPr>
          <w:sz w:val="20"/>
          <w:szCs w:val="20"/>
          <w:rtl w:val="0"/>
        </w:rPr>
        <w:t xml:space="preserve">Testing is suspended, rather than worked around, if Cloudflare begins challenging CI egress. Defeating a bot challenge on a third party’s production site is out of bounds regardless of how easy it would be. The same applies if the site starts rate-limiting the runner: the correct response is to stop and reduce traffic, not to evade the limit.</w:t>
      </w:r>
      <w:r w:rsidDel="00000000" w:rsidR="00000000" w:rsidRPr="00000000">
        <w:rPr>
          <w:rtl w:val="0"/>
        </w:rPr>
      </w:r>
    </w:p>
    <w:p w:rsidR="00000000" w:rsidDel="00000000" w:rsidP="00000000" w:rsidRDefault="00000000" w:rsidRPr="00000000" w14:paraId="000000C4">
      <w:pPr>
        <w:pStyle w:val="Heading1"/>
        <w:spacing w:after="160" w:before="320" w:lineRule="auto"/>
        <w:rPr/>
      </w:pPr>
      <w:r w:rsidDel="00000000" w:rsidR="00000000" w:rsidRPr="00000000">
        <w:rPr>
          <w:b w:val="1"/>
          <w:bCs w:val="1"/>
          <w:color w:val="1f3864"/>
          <w:sz w:val="28"/>
          <w:szCs w:val="28"/>
          <w:rtl w:val="0"/>
        </w:rPr>
        <w:t xml:space="preserve">7. Risks and mitigations</w:t>
      </w:r>
      <w:r w:rsidDel="00000000" w:rsidR="00000000" w:rsidRPr="00000000">
        <w:rPr>
          <w:rtl w:val="0"/>
        </w:rPr>
      </w:r>
    </w:p>
    <w:tbl>
      <w:tblPr>
        <w:tblStyle w:val="Table8"/>
        <w:tblW w:w="9026.0" w:type="dxa"/>
        <w:jc w:val="left"/>
        <w:tblBorders>
          <w:top w:color="b8c4d9" w:space="0" w:sz="4" w:val="single"/>
          <w:left w:color="b8c4d9" w:space="0" w:sz="4" w:val="single"/>
          <w:bottom w:color="b8c4d9" w:space="0" w:sz="4" w:val="single"/>
          <w:right w:color="b8c4d9" w:space="0" w:sz="4" w:val="single"/>
          <w:insideH w:color="d5dce8" w:space="0" w:sz="4" w:val="single"/>
          <w:insideV w:color="d5dce8" w:space="0" w:sz="4" w:val="single"/>
        </w:tblBorders>
        <w:tblLayout w:type="fixed"/>
        <w:tblLook w:val="0000"/>
      </w:tblPr>
      <w:tblGrid>
        <w:gridCol w:w="2400"/>
        <w:gridCol w:w="2600"/>
        <w:gridCol w:w="4026"/>
        <w:tblGridChange w:id="0">
          <w:tblGrid>
            <w:gridCol w:w="2400"/>
            <w:gridCol w:w="2600"/>
            <w:gridCol w:w="4026"/>
          </w:tblGrid>
        </w:tblGridChange>
      </w:tblGrid>
      <w:tr>
        <w:trPr>
          <w:cantSplit w:val="0"/>
          <w:tblHeader w:val="1"/>
        </w:trPr>
        <w:tc>
          <w:tcPr>
            <w:shd w:fill="e8eef7" w:val="clear"/>
            <w:tcMar>
              <w:top w:w="60.0" w:type="dxa"/>
              <w:left w:w="90.0" w:type="dxa"/>
              <w:bottom w:w="60.0" w:type="dxa"/>
              <w:right w:w="90.0" w:type="dxa"/>
            </w:tcMar>
          </w:tcPr>
          <w:p w:rsidR="00000000" w:rsidDel="00000000" w:rsidP="00000000" w:rsidRDefault="00000000" w:rsidRPr="00000000" w14:paraId="000000C5">
            <w:pPr>
              <w:spacing w:after="0" w:lineRule="auto"/>
              <w:rPr/>
            </w:pPr>
            <w:r w:rsidDel="00000000" w:rsidR="00000000" w:rsidRPr="00000000">
              <w:rPr>
                <w:b w:val="1"/>
                <w:bCs w:val="1"/>
                <w:sz w:val="18"/>
                <w:szCs w:val="18"/>
                <w:rtl w:val="0"/>
              </w:rPr>
              <w:t xml:space="preserve">Risk</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0C6">
            <w:pPr>
              <w:spacing w:after="0" w:lineRule="auto"/>
              <w:rPr/>
            </w:pPr>
            <w:r w:rsidDel="00000000" w:rsidR="00000000" w:rsidRPr="00000000">
              <w:rPr>
                <w:b w:val="1"/>
                <w:bCs w:val="1"/>
                <w:sz w:val="18"/>
                <w:szCs w:val="18"/>
                <w:rtl w:val="0"/>
              </w:rPr>
              <w:t xml:space="preserve">Assessment</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0C7">
            <w:pPr>
              <w:spacing w:after="0" w:lineRule="auto"/>
              <w:rPr/>
            </w:pPr>
            <w:r w:rsidDel="00000000" w:rsidR="00000000" w:rsidRPr="00000000">
              <w:rPr>
                <w:b w:val="1"/>
                <w:bCs w:val="1"/>
                <w:sz w:val="18"/>
                <w:szCs w:val="18"/>
                <w:rtl w:val="0"/>
              </w:rPr>
              <w:t xml:space="preserve">Mitigation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8">
            <w:pPr>
              <w:spacing w:after="0" w:lineRule="auto"/>
              <w:rPr/>
            </w:pPr>
            <w:r w:rsidDel="00000000" w:rsidR="00000000" w:rsidRPr="00000000">
              <w:rPr>
                <w:sz w:val="18"/>
                <w:szCs w:val="18"/>
                <w:rtl w:val="0"/>
              </w:rPr>
              <w:t xml:space="preserve">Cloudflare begins challenging headless or CI traffic</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9">
            <w:pPr>
              <w:spacing w:after="0" w:lineRule="auto"/>
              <w:rPr/>
            </w:pPr>
            <w:r w:rsidDel="00000000" w:rsidR="00000000" w:rsidRPr="00000000">
              <w:rPr>
                <w:sz w:val="18"/>
                <w:szCs w:val="18"/>
                <w:rtl w:val="0"/>
              </w:rPr>
              <w:t xml:space="preserve">Measured, currently low. Twelve sequential requests returned 200 each; headless and Cypress-shaped user agents both returned 200; robots.txt disallows only /md/ for us.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A">
            <w:pPr>
              <w:spacing w:after="0" w:lineRule="auto"/>
              <w:rPr/>
            </w:pPr>
            <w:r w:rsidDel="00000000" w:rsidR="00000000" w:rsidRPr="00000000">
              <w:rPr>
                <w:sz w:val="18"/>
                <w:szCs w:val="18"/>
                <w:rtl w:val="0"/>
              </w:rPr>
              <w:t xml:space="preserve">Outside our control. CI retries twice, and screenshots and videos are uploaded on every run so a challenge page is immediately visible in the artefacts. If it becomes persistent, runs are suspended (§6.3).</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CB">
            <w:pPr>
              <w:spacing w:after="0" w:lineRule="auto"/>
              <w:rPr/>
            </w:pPr>
            <w:r w:rsidDel="00000000" w:rsidR="00000000" w:rsidRPr="00000000">
              <w:rPr>
                <w:sz w:val="18"/>
                <w:szCs w:val="18"/>
                <w:rtl w:val="0"/>
              </w:rPr>
              <w:t xml:space="preserve">Marketing redesign changes copy or structure</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CC">
            <w:pPr>
              <w:spacing w:after="0" w:lineRule="auto"/>
              <w:rPr/>
            </w:pPr>
            <w:r w:rsidDel="00000000" w:rsidR="00000000" w:rsidRPr="00000000">
              <w:rPr>
                <w:sz w:val="18"/>
                <w:szCs w:val="18"/>
                <w:rtl w:val="0"/>
              </w:rPr>
              <w:t xml:space="preserve">High likelihood over time — this is a marketing site.</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CD">
            <w:pPr>
              <w:spacing w:after="0" w:lineRule="auto"/>
              <w:rPr/>
            </w:pPr>
            <w:r w:rsidDel="00000000" w:rsidR="00000000" w:rsidRPr="00000000">
              <w:rPr>
                <w:sz w:val="18"/>
                <w:szCs w:val="18"/>
                <w:rtl w:val="0"/>
              </w:rPr>
              <w:t xml:space="preserve">No assertion on marketing prose. Selectors bind to ids, ARIA state and href values. Text matching is anchored and escaped so a changed label fails loudly rather than drifting onto the wrong element.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CE">
            <w:pPr>
              <w:spacing w:after="0" w:lineRule="auto"/>
              <w:rPr/>
            </w:pPr>
            <w:r w:rsidDel="00000000" w:rsidR="00000000" w:rsidRPr="00000000">
              <w:rPr>
                <w:sz w:val="18"/>
                <w:szCs w:val="18"/>
                <w:rtl w:val="0"/>
              </w:rPr>
              <w:t xml:space="preserve">Cookie banner timing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CF">
            <w:pPr>
              <w:spacing w:after="0" w:lineRule="auto"/>
              <w:rPr/>
            </w:pPr>
            <w:r w:rsidDel="00000000" w:rsidR="00000000" w:rsidRPr="00000000">
              <w:rPr>
                <w:sz w:val="18"/>
                <w:szCs w:val="18"/>
                <w:rtl w:val="0"/>
              </w:rPr>
              <w:t xml:space="preserve">Measured: the banner appears 3.2–4.5 s after navigation across four cold runs. It renders bottom-left and overlaps the footer at 1440 × 900.</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0">
            <w:pPr>
              <w:spacing w:after="0" w:lineRule="auto"/>
              <w:rPr/>
            </w:pPr>
            <w:r w:rsidDel="00000000" w:rsidR="00000000" w:rsidRPr="00000000">
              <w:rPr>
                <w:sz w:val="18"/>
                <w:szCs w:val="18"/>
                <w:rtl w:val="0"/>
              </w:rPr>
              <w:t xml:space="preserve">The 10 s command timeout gives roughly 2× headroom with no fixed sleep. Consent handling is a shared step, called before any footer interaction, because the banner intercepts those clicks while it is up.</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D1">
            <w:pPr>
              <w:spacing w:after="0" w:lineRule="auto"/>
              <w:rPr/>
            </w:pPr>
            <w:r w:rsidDel="00000000" w:rsidR="00000000" w:rsidRPr="00000000">
              <w:rPr>
                <w:sz w:val="18"/>
                <w:szCs w:val="18"/>
                <w:rtl w:val="0"/>
              </w:rPr>
              <w:t xml:space="preserve">Consent banner varies by region</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D2">
            <w:pPr>
              <w:spacing w:after="0" w:lineRule="auto"/>
              <w:rPr/>
            </w:pPr>
            <w:r w:rsidDel="00000000" w:rsidR="00000000" w:rsidRPr="00000000">
              <w:rPr>
                <w:sz w:val="18"/>
                <w:szCs w:val="18"/>
                <w:rtl w:val="0"/>
              </w:rPr>
              <w:t xml:space="preserve">Investigated and resolved. The live OneTrust rule set has four rulesets; the Global Audience fallback covering 210 countries also shows the notice, and the accept button label is identical across templates.</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D3">
            <w:pPr>
              <w:spacing w:after="0" w:lineRule="auto"/>
              <w:rPr/>
            </w:pPr>
            <w:r w:rsidDel="00000000" w:rsidR="00000000" w:rsidRPr="00000000">
              <w:rPr>
                <w:sz w:val="18"/>
                <w:szCs w:val="18"/>
                <w:rtl w:val="0"/>
              </w:rPr>
              <w:t xml:space="preserve">The banner shows in US CI as well as in the EU. No assertion is made on banner copy, which is localised from navigator.languages.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4">
            <w:pPr>
              <w:spacing w:after="0" w:lineRule="auto"/>
              <w:rPr/>
            </w:pPr>
            <w:r w:rsidDel="00000000" w:rsidR="00000000" w:rsidRPr="00000000">
              <w:rPr>
                <w:sz w:val="18"/>
                <w:szCs w:val="18"/>
                <w:rtl w:val="0"/>
              </w:rPr>
              <w:t xml:space="preserve">Opaque cross-origin script errors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5">
            <w:pPr>
              <w:spacing w:after="0" w:lineRule="auto"/>
              <w:rPr/>
            </w:pPr>
            <w:r w:rsidDel="00000000" w:rsidR="00000000" w:rsidRPr="00000000">
              <w:rPr>
                <w:sz w:val="18"/>
                <w:szCs w:val="18"/>
                <w:rtl w:val="0"/>
              </w:rPr>
              <w:t xml:space="preserve">Real and unavoidable. Such errors arrive as the bare string "Script error." with an empty stack, so they cannot be attributed to any script.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6">
            <w:pPr>
              <w:spacing w:after="0" w:lineRule="auto"/>
              <w:rPr/>
            </w:pPr>
            <w:r w:rsidDel="00000000" w:rsidR="00000000" w:rsidRPr="00000000">
              <w:rPr>
                <w:sz w:val="18"/>
                <w:szCs w:val="18"/>
                <w:rtl w:val="0"/>
              </w:rPr>
              <w:t xml:space="preserve">Suppressed as their own documented category and logged. Errors that do carry a stack are still held to the third-party allowlist, so an attributable first-party crash fails the test. Stated as a known limitation rather than hidden.</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D7">
            <w:pPr>
              <w:spacing w:after="0" w:lineRule="auto"/>
              <w:rPr/>
            </w:pPr>
            <w:r w:rsidDel="00000000" w:rsidR="00000000" w:rsidRPr="00000000">
              <w:rPr>
                <w:sz w:val="18"/>
                <w:szCs w:val="18"/>
                <w:rtl w:val="0"/>
              </w:rPr>
              <w:t xml:space="preserve">Viewport regression</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D8">
            <w:pPr>
              <w:spacing w:after="0" w:lineRule="auto"/>
              <w:rPr/>
            </w:pPr>
            <w:r w:rsidDel="00000000" w:rsidR="00000000" w:rsidRPr="00000000">
              <w:rPr>
                <w:sz w:val="18"/>
                <w:szCs w:val="18"/>
                <w:rtl w:val="0"/>
              </w:rPr>
              <w:t xml:space="preserve">Low but high impact: dropping below 1260 px silently removes the desktop menu.</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D9">
            <w:pPr>
              <w:spacing w:after="0" w:lineRule="auto"/>
              <w:rPr/>
            </w:pPr>
            <w:r w:rsidDel="00000000" w:rsidR="00000000" w:rsidRPr="00000000">
              <w:rPr>
                <w:sz w:val="18"/>
                <w:szCs w:val="18"/>
                <w:rtl w:val="0"/>
              </w:rPr>
              <w:t xml:space="preserve">Both profiles pin 1440 × 900, the breakpoint is recorded in the Allure environment widget, and the constraint is documented at the definition of the constant.</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DA">
            <w:pPr>
              <w:spacing w:after="0" w:lineRule="auto"/>
              <w:rPr/>
            </w:pPr>
            <w:r w:rsidDel="00000000" w:rsidR="00000000" w:rsidRPr="00000000">
              <w:rPr>
                <w:sz w:val="18"/>
                <w:szCs w:val="18"/>
                <w:rtl w:val="0"/>
              </w:rPr>
              <w:t xml:space="preserve">Testing against production affects a third party</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B">
            <w:pPr>
              <w:spacing w:after="0" w:lineRule="auto"/>
              <w:rPr/>
            </w:pPr>
            <w:r w:rsidDel="00000000" w:rsidR="00000000" w:rsidRPr="00000000">
              <w:rPr>
                <w:sz w:val="18"/>
                <w:szCs w:val="18"/>
                <w:rtl w:val="0"/>
              </w:rPr>
              <w:t xml:space="preserve">Inherent to the assignment.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DC">
            <w:pPr>
              <w:spacing w:after="0" w:lineRule="auto"/>
              <w:rPr/>
            </w:pPr>
            <w:r w:rsidDel="00000000" w:rsidR="00000000" w:rsidRPr="00000000">
              <w:rPr>
                <w:sz w:val="18"/>
                <w:szCs w:val="18"/>
                <w:rtl w:val="0"/>
              </w:rPr>
              <w:t xml:space="preserve">Read-only traffic only. No form submissions, no account creation, no payments, no load testing, no parallelism. Concurrent CI runs for the same branch are cancelled so overlapping runs do not duplicate traffic.</w:t>
            </w:r>
            <w:r w:rsidDel="00000000" w:rsidR="00000000" w:rsidRPr="00000000">
              <w:rPr>
                <w:rtl w:val="0"/>
              </w:rPr>
            </w:r>
          </w:p>
        </w:tc>
      </w:tr>
    </w:tbl>
    <w:p w:rsidR="00000000" w:rsidDel="00000000" w:rsidP="00000000" w:rsidRDefault="00000000" w:rsidRPr="00000000" w14:paraId="000000DD">
      <w:pPr>
        <w:pStyle w:val="Heading1"/>
        <w:spacing w:after="160" w:before="320" w:lineRule="auto"/>
        <w:rPr/>
      </w:pPr>
      <w:r w:rsidDel="00000000" w:rsidR="00000000" w:rsidRPr="00000000">
        <w:rPr>
          <w:b w:val="1"/>
          <w:bCs w:val="1"/>
          <w:color w:val="1f3864"/>
          <w:sz w:val="28"/>
          <w:szCs w:val="28"/>
          <w:rtl w:val="0"/>
        </w:rPr>
        <w:t xml:space="preserve">8. Deliverables</w:t>
      </w:r>
      <w:r w:rsidDel="00000000" w:rsidR="00000000" w:rsidRPr="00000000">
        <w:rPr>
          <w:rtl w:val="0"/>
        </w:rPr>
      </w:r>
    </w:p>
    <w:tbl>
      <w:tblPr>
        <w:tblStyle w:val="Table9"/>
        <w:tblW w:w="9026.0" w:type="dxa"/>
        <w:jc w:val="left"/>
        <w:tblBorders>
          <w:top w:color="b8c4d9" w:space="0" w:sz="4" w:val="single"/>
          <w:left w:color="b8c4d9" w:space="0" w:sz="4" w:val="single"/>
          <w:bottom w:color="b8c4d9" w:space="0" w:sz="4" w:val="single"/>
          <w:right w:color="b8c4d9" w:space="0" w:sz="4" w:val="single"/>
          <w:insideH w:color="d5dce8" w:space="0" w:sz="4" w:val="single"/>
          <w:insideV w:color="d5dce8" w:space="0" w:sz="4" w:val="single"/>
        </w:tblBorders>
        <w:tblLayout w:type="fixed"/>
        <w:tblLook w:val="0000"/>
      </w:tblPr>
      <w:tblGrid>
        <w:gridCol w:w="3200"/>
        <w:gridCol w:w="5826"/>
        <w:tblGridChange w:id="0">
          <w:tblGrid>
            <w:gridCol w:w="3200"/>
            <w:gridCol w:w="5826"/>
          </w:tblGrid>
        </w:tblGridChange>
      </w:tblGrid>
      <w:tr>
        <w:trPr>
          <w:cantSplit w:val="0"/>
          <w:tblHeader w:val="1"/>
        </w:trPr>
        <w:tc>
          <w:tcPr>
            <w:shd w:fill="e8eef7" w:val="clear"/>
            <w:tcMar>
              <w:top w:w="60.0" w:type="dxa"/>
              <w:left w:w="90.0" w:type="dxa"/>
              <w:bottom w:w="60.0" w:type="dxa"/>
              <w:right w:w="90.0" w:type="dxa"/>
            </w:tcMar>
          </w:tcPr>
          <w:p w:rsidR="00000000" w:rsidDel="00000000" w:rsidP="00000000" w:rsidRDefault="00000000" w:rsidRPr="00000000" w14:paraId="000000DE">
            <w:pPr>
              <w:spacing w:after="0" w:lineRule="auto"/>
              <w:rPr/>
            </w:pPr>
            <w:r w:rsidDel="00000000" w:rsidR="00000000" w:rsidRPr="00000000">
              <w:rPr>
                <w:b w:val="1"/>
                <w:bCs w:val="1"/>
                <w:sz w:val="18"/>
                <w:szCs w:val="18"/>
                <w:rtl w:val="0"/>
              </w:rPr>
              <w:t xml:space="preserve">Deliverable</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0DF">
            <w:pPr>
              <w:spacing w:after="0" w:lineRule="auto"/>
              <w:rPr/>
            </w:pPr>
            <w:r w:rsidDel="00000000" w:rsidR="00000000" w:rsidRPr="00000000">
              <w:rPr>
                <w:b w:val="1"/>
                <w:bCs w:val="1"/>
                <w:sz w:val="18"/>
                <w:szCs w:val="18"/>
                <w:rtl w:val="0"/>
              </w:rPr>
              <w:t xml:space="preserve">Location</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0">
            <w:pPr>
              <w:spacing w:after="0" w:lineRule="auto"/>
              <w:rPr/>
            </w:pPr>
            <w:r w:rsidDel="00000000" w:rsidR="00000000" w:rsidRPr="00000000">
              <w:rPr>
                <w:sz w:val="18"/>
                <w:szCs w:val="18"/>
                <w:rtl w:val="0"/>
              </w:rPr>
              <w:t xml:space="preserve">Test plan</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1">
            <w:pPr>
              <w:spacing w:after="0" w:lineRule="auto"/>
              <w:rPr/>
            </w:pPr>
            <w:r w:rsidDel="00000000" w:rsidR="00000000" w:rsidRPr="00000000">
              <w:rPr>
                <w:sz w:val="18"/>
                <w:szCs w:val="18"/>
                <w:rtl w:val="0"/>
              </w:rPr>
              <w:t xml:space="preserve">This document</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E2">
            <w:pPr>
              <w:spacing w:after="0" w:lineRule="auto"/>
              <w:rPr/>
            </w:pPr>
            <w:r w:rsidDel="00000000" w:rsidR="00000000" w:rsidRPr="00000000">
              <w:rPr>
                <w:sz w:val="18"/>
                <w:szCs w:val="18"/>
                <w:rtl w:val="0"/>
              </w:rPr>
              <w:t xml:space="preserve">Test cases, out-of-scope register, defect log</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E3">
            <w:pPr>
              <w:spacing w:after="0" w:lineRule="auto"/>
              <w:rPr/>
            </w:pPr>
            <w:r w:rsidDel="00000000" w:rsidR="00000000" w:rsidRPr="00000000">
              <w:rPr>
                <w:sz w:val="18"/>
                <w:szCs w:val="18"/>
                <w:rtl w:val="0"/>
              </w:rPr>
              <w:t xml:space="preserve">test-plan/telnyx-test-plan.xlsx</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4">
            <w:pPr>
              <w:spacing w:after="0" w:lineRule="auto"/>
              <w:rPr/>
            </w:pPr>
            <w:r w:rsidDel="00000000" w:rsidR="00000000" w:rsidRPr="00000000">
              <w:rPr>
                <w:sz w:val="18"/>
                <w:szCs w:val="18"/>
                <w:rtl w:val="0"/>
              </w:rPr>
              <w:t xml:space="preserve">Reconnaissance evidence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5">
            <w:pPr>
              <w:spacing w:after="0" w:lineRule="auto"/>
              <w:rPr/>
            </w:pPr>
            <w:r w:rsidDel="00000000" w:rsidR="00000000" w:rsidRPr="00000000">
              <w:rPr>
                <w:sz w:val="18"/>
                <w:szCs w:val="18"/>
                <w:rtl w:val="0"/>
              </w:rPr>
              <w:t xml:space="preserve">test-plan/site-recon.md — every selector, URL, status code and measurement cited in this plan</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E6">
            <w:pPr>
              <w:spacing w:after="0" w:lineRule="auto"/>
              <w:rPr/>
            </w:pPr>
            <w:r w:rsidDel="00000000" w:rsidR="00000000" w:rsidRPr="00000000">
              <w:rPr>
                <w:sz w:val="18"/>
                <w:szCs w:val="18"/>
                <w:rtl w:val="0"/>
              </w:rPr>
              <w:t xml:space="preserve">Automated suite</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E7">
            <w:pPr>
              <w:spacing w:after="0" w:lineRule="auto"/>
              <w:rPr/>
            </w:pPr>
            <w:r w:rsidDel="00000000" w:rsidR="00000000" w:rsidRPr="00000000">
              <w:rPr>
                <w:sz w:val="18"/>
                <w:szCs w:val="18"/>
                <w:rtl w:val="0"/>
              </w:rPr>
              <w:t xml:space="preserve">cypress/e2e/features (7 feature files) and cypress/e2e/step_definitions</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8">
            <w:pPr>
              <w:spacing w:after="0" w:lineRule="auto"/>
              <w:rPr/>
            </w:pPr>
            <w:r w:rsidDel="00000000" w:rsidR="00000000" w:rsidRPr="00000000">
              <w:rPr>
                <w:sz w:val="18"/>
                <w:szCs w:val="18"/>
                <w:rtl w:val="0"/>
              </w:rPr>
              <w:t xml:space="preserve">Two run configurations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9">
            <w:pPr>
              <w:spacing w:after="0" w:lineRule="auto"/>
              <w:rPr/>
            </w:pPr>
            <w:r w:rsidDel="00000000" w:rsidR="00000000" w:rsidRPr="00000000">
              <w:rPr>
                <w:sz w:val="18"/>
                <w:szCs w:val="18"/>
                <w:rtl w:val="0"/>
              </w:rPr>
              <w:t xml:space="preserve">cypress.config.ts and cypress.ci.config.ts</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EA">
            <w:pPr>
              <w:spacing w:after="0" w:lineRule="auto"/>
              <w:rPr/>
            </w:pPr>
            <w:r w:rsidDel="00000000" w:rsidR="00000000" w:rsidRPr="00000000">
              <w:rPr>
                <w:sz w:val="18"/>
                <w:szCs w:val="18"/>
                <w:rtl w:val="0"/>
              </w:rPr>
              <w:t xml:space="preserve">CI pipeline</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EB">
            <w:pPr>
              <w:spacing w:after="0" w:lineRule="auto"/>
              <w:rPr/>
            </w:pPr>
            <w:r w:rsidDel="00000000" w:rsidR="00000000" w:rsidRPr="00000000">
              <w:rPr>
                <w:sz w:val="18"/>
                <w:szCs w:val="18"/>
                <w:rtl w:val="0"/>
              </w:rPr>
              <w:t xml:space="preserve">.github/workflows/e2e.yml</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EC">
            <w:pPr>
              <w:spacing w:after="0" w:lineRule="auto"/>
              <w:rPr/>
            </w:pPr>
            <w:r w:rsidDel="00000000" w:rsidR="00000000" w:rsidRPr="00000000">
              <w:rPr>
                <w:sz w:val="18"/>
                <w:szCs w:val="18"/>
                <w:rtl w:val="0"/>
              </w:rPr>
              <w:t xml:space="preserve">Published Allure report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ED">
            <w:pPr>
              <w:spacing w:after="0" w:lineRule="auto"/>
              <w:rPr/>
            </w:pPr>
            <w:r w:rsidDel="00000000" w:rsidR="00000000" w:rsidRPr="00000000">
              <w:rPr>
                <w:sz w:val="18"/>
                <w:szCs w:val="18"/>
                <w:rtl w:val="0"/>
              </w:rPr>
              <w:t xml:space="preserve">https://bugalter168.github.io/telnyx-cypress-cucumber/ — served from the gh-pages branch</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EE">
            <w:pPr>
              <w:spacing w:after="0" w:lineRule="auto"/>
              <w:rPr/>
            </w:pPr>
            <w:r w:rsidDel="00000000" w:rsidR="00000000" w:rsidRPr="00000000">
              <w:rPr>
                <w:sz w:val="18"/>
                <w:szCs w:val="18"/>
                <w:rtl w:val="0"/>
              </w:rPr>
              <w:t xml:space="preserve">Project documentation</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EF">
            <w:pPr>
              <w:spacing w:after="0" w:lineRule="auto"/>
              <w:rPr/>
            </w:pPr>
            <w:r w:rsidDel="00000000" w:rsidR="00000000" w:rsidRPr="00000000">
              <w:rPr>
                <w:sz w:val="18"/>
                <w:szCs w:val="18"/>
                <w:rtl w:val="0"/>
              </w:rPr>
              <w:t xml:space="preserve">README.md (setup, run, troubleshooting, known limitations) and SELF-REVIEW.md</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0">
            <w:pPr>
              <w:spacing w:after="0" w:lineRule="auto"/>
              <w:rPr/>
            </w:pPr>
            <w:r w:rsidDel="00000000" w:rsidR="00000000" w:rsidRPr="00000000">
              <w:rPr>
                <w:sz w:val="18"/>
                <w:szCs w:val="18"/>
                <w:rtl w:val="0"/>
              </w:rPr>
              <w:t xml:space="preserve">Video walkthrough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1">
            <w:pPr>
              <w:spacing w:after="0" w:lineRule="auto"/>
              <w:rPr/>
            </w:pPr>
            <w:r w:rsidDel="00000000" w:rsidR="00000000" w:rsidRPr="00000000">
              <w:rPr>
                <w:sz w:val="18"/>
                <w:szCs w:val="18"/>
                <w:rtl w:val="0"/>
              </w:rPr>
              <w:t xml:space="preserve">Five-minute recorded explanation — link supplied with the submission</w:t>
            </w:r>
            <w:r w:rsidDel="00000000" w:rsidR="00000000" w:rsidRPr="00000000">
              <w:rPr>
                <w:rtl w:val="0"/>
              </w:rPr>
            </w:r>
          </w:p>
        </w:tc>
      </w:tr>
    </w:tbl>
    <w:p w:rsidR="00000000" w:rsidDel="00000000" w:rsidP="00000000" w:rsidRDefault="00000000" w:rsidRPr="00000000" w14:paraId="000000F2">
      <w:pPr>
        <w:pStyle w:val="Heading1"/>
        <w:spacing w:after="160" w:before="320" w:lineRule="auto"/>
        <w:rPr/>
      </w:pPr>
      <w:r w:rsidDel="00000000" w:rsidR="00000000" w:rsidRPr="00000000">
        <w:rPr>
          <w:b w:val="1"/>
          <w:bCs w:val="1"/>
          <w:color w:val="1f3864"/>
          <w:sz w:val="28"/>
          <w:szCs w:val="28"/>
          <w:rtl w:val="0"/>
        </w:rPr>
        <w:t xml:space="preserve">9. Defects found in the system under test</w:t>
      </w:r>
      <w:r w:rsidDel="00000000" w:rsidR="00000000" w:rsidRPr="00000000">
        <w:rPr>
          <w:rtl w:val="0"/>
        </w:rPr>
      </w:r>
    </w:p>
    <w:p w:rsidR="00000000" w:rsidDel="00000000" w:rsidP="00000000" w:rsidRDefault="00000000" w:rsidRPr="00000000" w14:paraId="000000F3">
      <w:pPr>
        <w:spacing w:after="120" w:before="0" w:lineRule="auto"/>
        <w:rPr/>
      </w:pPr>
      <w:r w:rsidDel="00000000" w:rsidR="00000000" w:rsidRPr="00000000">
        <w:rPr>
          <w:sz w:val="20"/>
          <w:szCs w:val="20"/>
          <w:rtl w:val="0"/>
        </w:rPr>
        <w:t xml:space="preserve">Two defects were found on telnyx.com during reconnaissance. Neither is automated — asserting on them would leave the suite permanently red for something outside our control — but both are logged, with steps and evidence, on the "Defects found" sheet.</w:t>
      </w:r>
      <w:r w:rsidDel="00000000" w:rsidR="00000000" w:rsidRPr="00000000">
        <w:rPr>
          <w:rtl w:val="0"/>
        </w:rPr>
      </w:r>
    </w:p>
    <w:tbl>
      <w:tblPr>
        <w:tblStyle w:val="Table10"/>
        <w:tblW w:w="9026.0" w:type="dxa"/>
        <w:jc w:val="left"/>
        <w:tblBorders>
          <w:top w:color="b8c4d9" w:space="0" w:sz="4" w:val="single"/>
          <w:left w:color="b8c4d9" w:space="0" w:sz="4" w:val="single"/>
          <w:bottom w:color="b8c4d9" w:space="0" w:sz="4" w:val="single"/>
          <w:right w:color="b8c4d9" w:space="0" w:sz="4" w:val="single"/>
          <w:insideH w:color="d5dce8" w:space="0" w:sz="4" w:val="single"/>
          <w:insideV w:color="d5dce8" w:space="0" w:sz="4" w:val="single"/>
        </w:tblBorders>
        <w:tblLayout w:type="fixed"/>
        <w:tblLook w:val="0000"/>
      </w:tblPr>
      <w:tblGrid>
        <w:gridCol w:w="1500"/>
        <w:gridCol w:w="1100"/>
        <w:gridCol w:w="6426"/>
        <w:tblGridChange w:id="0">
          <w:tblGrid>
            <w:gridCol w:w="1500"/>
            <w:gridCol w:w="1100"/>
            <w:gridCol w:w="6426"/>
          </w:tblGrid>
        </w:tblGridChange>
      </w:tblGrid>
      <w:tr>
        <w:trPr>
          <w:cantSplit w:val="0"/>
          <w:tblHeader w:val="1"/>
        </w:trPr>
        <w:tc>
          <w:tcPr>
            <w:shd w:fill="e8eef7" w:val="clear"/>
            <w:tcMar>
              <w:top w:w="60.0" w:type="dxa"/>
              <w:left w:w="90.0" w:type="dxa"/>
              <w:bottom w:w="60.0" w:type="dxa"/>
              <w:right w:w="90.0" w:type="dxa"/>
            </w:tcMar>
          </w:tcPr>
          <w:p w:rsidR="00000000" w:rsidDel="00000000" w:rsidP="00000000" w:rsidRDefault="00000000" w:rsidRPr="00000000" w14:paraId="000000F4">
            <w:pPr>
              <w:spacing w:after="0" w:lineRule="auto"/>
              <w:rPr/>
            </w:pPr>
            <w:r w:rsidDel="00000000" w:rsidR="00000000" w:rsidRPr="00000000">
              <w:rPr>
                <w:b w:val="1"/>
                <w:bCs w:val="1"/>
                <w:sz w:val="18"/>
                <w:szCs w:val="18"/>
                <w:rtl w:val="0"/>
              </w:rPr>
              <w:t xml:space="preserve">ID</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0F5">
            <w:pPr>
              <w:spacing w:after="0" w:lineRule="auto"/>
              <w:rPr/>
            </w:pPr>
            <w:r w:rsidDel="00000000" w:rsidR="00000000" w:rsidRPr="00000000">
              <w:rPr>
                <w:b w:val="1"/>
                <w:bCs w:val="1"/>
                <w:sz w:val="18"/>
                <w:szCs w:val="18"/>
                <w:rtl w:val="0"/>
              </w:rPr>
              <w:t xml:space="preserve">Severity</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0F6">
            <w:pPr>
              <w:spacing w:after="0" w:lineRule="auto"/>
              <w:rPr/>
            </w:pPr>
            <w:r w:rsidDel="00000000" w:rsidR="00000000" w:rsidRPr="00000000">
              <w:rPr>
                <w:b w:val="1"/>
                <w:bCs w:val="1"/>
                <w:sz w:val="18"/>
                <w:szCs w:val="18"/>
                <w:rtl w:val="0"/>
              </w:rPr>
              <w:t xml:space="preserve">Summary</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0F7">
            <w:pPr>
              <w:spacing w:after="0" w:lineRule="auto"/>
              <w:rPr/>
            </w:pPr>
            <w:r w:rsidDel="00000000" w:rsidR="00000000" w:rsidRPr="00000000">
              <w:rPr>
                <w:sz w:val="18"/>
                <w:szCs w:val="18"/>
                <w:rtl w:val="0"/>
              </w:rPr>
              <w:t xml:space="preserve">DEF-TLNX-001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8">
            <w:pPr>
              <w:spacing w:after="0" w:lineRule="auto"/>
              <w:rPr/>
            </w:pPr>
            <w:r w:rsidDel="00000000" w:rsidR="00000000" w:rsidRPr="00000000">
              <w:rPr>
                <w:sz w:val="18"/>
                <w:szCs w:val="18"/>
                <w:rtl w:val="0"/>
              </w:rPr>
              <w:t xml:space="preserve">Medium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0F9">
            <w:pPr>
              <w:spacing w:after="0" w:lineRule="auto"/>
              <w:rPr/>
            </w:pPr>
            <w:r w:rsidDel="00000000" w:rsidR="00000000" w:rsidRPr="00000000">
              <w:rPr>
                <w:sz w:val="18"/>
                <w:szCs w:val="18"/>
                <w:rtl w:val="0"/>
              </w:rPr>
              <w:t xml:space="preserve">The shop.telnyx.com and trust.telnyx.com footer links open in a new tab with target="_blank" but carry no rel attribute at all, exposing reverse tabnabbing and referrer leakage. The other four external links on the same page are correct, which is what makes this look like an oversight rather than a policy.</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0FA">
            <w:pPr>
              <w:spacing w:after="0" w:lineRule="auto"/>
              <w:rPr/>
            </w:pPr>
            <w:r w:rsidDel="00000000" w:rsidR="00000000" w:rsidRPr="00000000">
              <w:rPr>
                <w:sz w:val="18"/>
                <w:szCs w:val="18"/>
                <w:rtl w:val="0"/>
              </w:rPr>
              <w:t xml:space="preserve">DEF-TLNX-002</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FB">
            <w:pPr>
              <w:spacing w:after="0" w:lineRule="auto"/>
              <w:rPr/>
            </w:pPr>
            <w:r w:rsidDel="00000000" w:rsidR="00000000" w:rsidRPr="00000000">
              <w:rPr>
                <w:sz w:val="18"/>
                <w:szCs w:val="18"/>
                <w:rtl w:val="0"/>
              </w:rPr>
              <w:t xml:space="preserve">Low</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0FC">
            <w:pPr>
              <w:spacing w:after="0" w:lineRule="auto"/>
              <w:rPr/>
            </w:pPr>
            <w:r w:rsidDel="00000000" w:rsidR="00000000" w:rsidRPr="00000000">
              <w:rPr>
                <w:sz w:val="18"/>
                <w:szCs w:val="18"/>
                <w:rtl w:val="0"/>
              </w:rPr>
              <w:t xml:space="preserve">The homepage nests one &lt;main&gt; element inside another. Only one main landmark is permitted per document. Measured: two on the homepage, exactly one on all eight other pages sampled. Assistive technology may announce the wrong content region.</w:t>
            </w:r>
            <w:r w:rsidDel="00000000" w:rsidR="00000000" w:rsidRPr="00000000">
              <w:rPr>
                <w:rtl w:val="0"/>
              </w:rPr>
            </w:r>
          </w:p>
        </w:tc>
      </w:tr>
    </w:tbl>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spacing w:after="160" w:before="320" w:lineRule="auto"/>
        <w:rPr/>
      </w:pPr>
      <w:r w:rsidDel="00000000" w:rsidR="00000000" w:rsidRPr="00000000">
        <w:rPr>
          <w:b w:val="1"/>
          <w:bCs w:val="1"/>
          <w:color w:val="1f3864"/>
          <w:sz w:val="28"/>
          <w:szCs w:val="28"/>
          <w:rtl w:val="0"/>
        </w:rPr>
        <w:t xml:space="preserve">Appendix A. Test case summary</w:t>
      </w:r>
      <w:r w:rsidDel="00000000" w:rsidR="00000000" w:rsidRPr="00000000">
        <w:rPr>
          <w:rtl w:val="0"/>
        </w:rPr>
      </w:r>
    </w:p>
    <w:p w:rsidR="00000000" w:rsidDel="00000000" w:rsidP="00000000" w:rsidRDefault="00000000" w:rsidRPr="00000000" w14:paraId="000000FF">
      <w:pPr>
        <w:spacing w:after="120" w:before="0" w:lineRule="auto"/>
        <w:rPr/>
      </w:pPr>
      <w:r w:rsidDel="00000000" w:rsidR="00000000" w:rsidRPr="00000000">
        <w:rPr>
          <w:sz w:val="20"/>
          <w:szCs w:val="20"/>
          <w:rtl w:val="0"/>
        </w:rPr>
        <w:t xml:space="preserve">The fifteen cases at a glance. Preconditions, steps, test data and expected results for each one are on the "Test Cases" sheet of test-plan/telnyx-test-plan.xlsx; every case maps 1:1 to the named Cucumber scenario in the feature file listed here.</w:t>
      </w:r>
      <w:r w:rsidDel="00000000" w:rsidR="00000000" w:rsidRPr="00000000">
        <w:rPr>
          <w:rtl w:val="0"/>
        </w:rPr>
      </w:r>
    </w:p>
    <w:tbl>
      <w:tblPr>
        <w:tblStyle w:val="Table11"/>
        <w:tblW w:w="9026.0" w:type="dxa"/>
        <w:jc w:val="left"/>
        <w:tblBorders>
          <w:top w:color="b8c4d9" w:space="0" w:sz="4" w:val="single"/>
          <w:left w:color="b8c4d9" w:space="0" w:sz="4" w:val="single"/>
          <w:bottom w:color="b8c4d9" w:space="0" w:sz="4" w:val="single"/>
          <w:right w:color="b8c4d9" w:space="0" w:sz="4" w:val="single"/>
          <w:insideH w:color="d5dce8" w:space="0" w:sz="4" w:val="single"/>
          <w:insideV w:color="d5dce8" w:space="0" w:sz="4" w:val="single"/>
        </w:tblBorders>
        <w:tblLayout w:type="fixed"/>
        <w:tblLook w:val="0000"/>
      </w:tblPr>
      <w:tblGrid>
        <w:gridCol w:w="1300"/>
        <w:gridCol w:w="3626"/>
        <w:gridCol w:w="900"/>
        <w:gridCol w:w="1300"/>
        <w:gridCol w:w="1900"/>
        <w:tblGridChange w:id="0">
          <w:tblGrid>
            <w:gridCol w:w="1300"/>
            <w:gridCol w:w="3626"/>
            <w:gridCol w:w="900"/>
            <w:gridCol w:w="1300"/>
            <w:gridCol w:w="1900"/>
          </w:tblGrid>
        </w:tblGridChange>
      </w:tblGrid>
      <w:tr>
        <w:trPr>
          <w:cantSplit w:val="0"/>
          <w:tblHeader w:val="1"/>
        </w:trPr>
        <w:tc>
          <w:tcPr>
            <w:shd w:fill="e8eef7" w:val="clear"/>
            <w:tcMar>
              <w:top w:w="60.0" w:type="dxa"/>
              <w:left w:w="90.0" w:type="dxa"/>
              <w:bottom w:w="60.0" w:type="dxa"/>
              <w:right w:w="90.0" w:type="dxa"/>
            </w:tcMar>
          </w:tcPr>
          <w:p w:rsidR="00000000" w:rsidDel="00000000" w:rsidP="00000000" w:rsidRDefault="00000000" w:rsidRPr="00000000" w14:paraId="00000100">
            <w:pPr>
              <w:spacing w:after="0" w:lineRule="auto"/>
              <w:rPr/>
            </w:pPr>
            <w:r w:rsidDel="00000000" w:rsidR="00000000" w:rsidRPr="00000000">
              <w:rPr>
                <w:b w:val="1"/>
                <w:bCs w:val="1"/>
                <w:sz w:val="18"/>
                <w:szCs w:val="18"/>
                <w:rtl w:val="0"/>
              </w:rPr>
              <w:t xml:space="preserve">ID</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101">
            <w:pPr>
              <w:spacing w:after="0" w:lineRule="auto"/>
              <w:rPr/>
            </w:pPr>
            <w:r w:rsidDel="00000000" w:rsidR="00000000" w:rsidRPr="00000000">
              <w:rPr>
                <w:b w:val="1"/>
                <w:bCs w:val="1"/>
                <w:sz w:val="18"/>
                <w:szCs w:val="18"/>
                <w:rtl w:val="0"/>
              </w:rPr>
              <w:t xml:space="preserve">Title</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102">
            <w:pPr>
              <w:spacing w:after="0" w:lineRule="auto"/>
              <w:rPr/>
            </w:pPr>
            <w:r w:rsidDel="00000000" w:rsidR="00000000" w:rsidRPr="00000000">
              <w:rPr>
                <w:b w:val="1"/>
                <w:bCs w:val="1"/>
                <w:sz w:val="18"/>
                <w:szCs w:val="18"/>
                <w:rtl w:val="0"/>
              </w:rPr>
              <w:t xml:space="preserve">Priority</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103">
            <w:pPr>
              <w:spacing w:after="0" w:lineRule="auto"/>
              <w:rPr/>
            </w:pPr>
            <w:r w:rsidDel="00000000" w:rsidR="00000000" w:rsidRPr="00000000">
              <w:rPr>
                <w:b w:val="1"/>
                <w:bCs w:val="1"/>
                <w:sz w:val="18"/>
                <w:szCs w:val="18"/>
                <w:rtl w:val="0"/>
              </w:rPr>
              <w:t xml:space="preserve">Type</w:t>
            </w:r>
            <w:r w:rsidDel="00000000" w:rsidR="00000000" w:rsidRPr="00000000">
              <w:rPr>
                <w:rtl w:val="0"/>
              </w:rPr>
            </w:r>
          </w:p>
        </w:tc>
        <w:tc>
          <w:tcPr>
            <w:shd w:fill="e8eef7" w:val="clear"/>
            <w:tcMar>
              <w:top w:w="60.0" w:type="dxa"/>
              <w:left w:w="90.0" w:type="dxa"/>
              <w:bottom w:w="60.0" w:type="dxa"/>
              <w:right w:w="90.0" w:type="dxa"/>
            </w:tcMar>
          </w:tcPr>
          <w:p w:rsidR="00000000" w:rsidDel="00000000" w:rsidP="00000000" w:rsidRDefault="00000000" w:rsidRPr="00000000" w14:paraId="00000104">
            <w:pPr>
              <w:spacing w:after="0" w:lineRule="auto"/>
              <w:rPr/>
            </w:pPr>
            <w:r w:rsidDel="00000000" w:rsidR="00000000" w:rsidRPr="00000000">
              <w:rPr>
                <w:b w:val="1"/>
                <w:bCs w:val="1"/>
                <w:sz w:val="18"/>
                <w:szCs w:val="18"/>
                <w:rtl w:val="0"/>
              </w:rPr>
              <w:t xml:space="preserve">Feature file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5">
            <w:pPr>
              <w:spacing w:after="0" w:lineRule="auto"/>
              <w:rPr/>
            </w:pPr>
            <w:r w:rsidDel="00000000" w:rsidR="00000000" w:rsidRPr="00000000">
              <w:rPr>
                <w:sz w:val="18"/>
                <w:szCs w:val="18"/>
                <w:rtl w:val="0"/>
              </w:rPr>
              <w:t xml:space="preserve">TC-TLNX-001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6">
            <w:pPr>
              <w:spacing w:after="0" w:lineRule="auto"/>
              <w:rPr/>
            </w:pPr>
            <w:r w:rsidDel="00000000" w:rsidR="00000000" w:rsidRPr="00000000">
              <w:rPr>
                <w:sz w:val="18"/>
                <w:szCs w:val="18"/>
                <w:rtl w:val="0"/>
              </w:rPr>
              <w:t xml:space="preserve">Homepage loads with header, main and footer landmarks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7">
            <w:pPr>
              <w:spacing w:after="0" w:lineRule="auto"/>
              <w:rPr/>
            </w:pPr>
            <w:r w:rsidDel="00000000" w:rsidR="00000000" w:rsidRPr="00000000">
              <w:rPr>
                <w:sz w:val="18"/>
                <w:szCs w:val="18"/>
                <w:rtl w:val="0"/>
              </w:rPr>
              <w:t xml:space="preserve">High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8">
            <w:pPr>
              <w:spacing w:after="0" w:lineRule="auto"/>
              <w:rPr/>
            </w:pPr>
            <w:r w:rsidDel="00000000" w:rsidR="00000000" w:rsidRPr="00000000">
              <w:rPr>
                <w:sz w:val="18"/>
                <w:szCs w:val="18"/>
                <w:rtl w:val="0"/>
              </w:rPr>
              <w:t xml:space="preserve">Positive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09">
            <w:pPr>
              <w:spacing w:after="0" w:lineRule="auto"/>
              <w:rPr/>
            </w:pPr>
            <w:r w:rsidDel="00000000" w:rsidR="00000000" w:rsidRPr="00000000">
              <w:rPr>
                <w:sz w:val="18"/>
                <w:szCs w:val="18"/>
                <w:rtl w:val="0"/>
              </w:rPr>
              <w:t xml:space="preserve">home.feature</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10A">
            <w:pPr>
              <w:spacing w:after="0" w:lineRule="auto"/>
              <w:rPr/>
            </w:pPr>
            <w:r w:rsidDel="00000000" w:rsidR="00000000" w:rsidRPr="00000000">
              <w:rPr>
                <w:sz w:val="18"/>
                <w:szCs w:val="18"/>
                <w:rtl w:val="0"/>
              </w:rPr>
              <w:t xml:space="preserve">TC-TLNX-002</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0B">
            <w:pPr>
              <w:spacing w:after="0" w:lineRule="auto"/>
              <w:rPr/>
            </w:pPr>
            <w:r w:rsidDel="00000000" w:rsidR="00000000" w:rsidRPr="00000000">
              <w:rPr>
                <w:sz w:val="18"/>
                <w:szCs w:val="18"/>
                <w:rtl w:val="0"/>
              </w:rPr>
              <w:t xml:space="preserve">Desktop header exposes the six primary menu triggers</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0C">
            <w:pPr>
              <w:spacing w:after="0" w:lineRule="auto"/>
              <w:rPr/>
            </w:pPr>
            <w:r w:rsidDel="00000000" w:rsidR="00000000" w:rsidRPr="00000000">
              <w:rPr>
                <w:sz w:val="18"/>
                <w:szCs w:val="18"/>
                <w:rtl w:val="0"/>
              </w:rPr>
              <w:t xml:space="preserve">High</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0D">
            <w:pPr>
              <w:spacing w:after="0" w:lineRule="auto"/>
              <w:rPr/>
            </w:pPr>
            <w:r w:rsidDel="00000000" w:rsidR="00000000" w:rsidRPr="00000000">
              <w:rPr>
                <w:sz w:val="18"/>
                <w:szCs w:val="18"/>
                <w:rtl w:val="0"/>
              </w:rPr>
              <w:t xml:space="preserve">UI / viewport</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0E">
            <w:pPr>
              <w:spacing w:after="0" w:lineRule="auto"/>
              <w:rPr/>
            </w:pPr>
            <w:r w:rsidDel="00000000" w:rsidR="00000000" w:rsidRPr="00000000">
              <w:rPr>
                <w:sz w:val="18"/>
                <w:szCs w:val="18"/>
                <w:rtl w:val="0"/>
              </w:rPr>
              <w:t xml:space="preserve">navigation.feature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0F">
            <w:pPr>
              <w:spacing w:after="0" w:lineRule="auto"/>
              <w:rPr/>
            </w:pPr>
            <w:r w:rsidDel="00000000" w:rsidR="00000000" w:rsidRPr="00000000">
              <w:rPr>
                <w:sz w:val="18"/>
                <w:szCs w:val="18"/>
                <w:rtl w:val="0"/>
              </w:rPr>
              <w:t xml:space="preserve">TC-TLNX-003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0">
            <w:pPr>
              <w:spacing w:after="0" w:lineRule="auto"/>
              <w:rPr/>
            </w:pPr>
            <w:r w:rsidDel="00000000" w:rsidR="00000000" w:rsidRPr="00000000">
              <w:rPr>
                <w:sz w:val="18"/>
                <w:szCs w:val="18"/>
                <w:rtl w:val="0"/>
              </w:rPr>
              <w:t xml:space="preserve">Opening a header menu updates its ARIA expanded state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1">
            <w:pPr>
              <w:spacing w:after="0" w:lineRule="auto"/>
              <w:rPr/>
            </w:pPr>
            <w:r w:rsidDel="00000000" w:rsidR="00000000" w:rsidRPr="00000000">
              <w:rPr>
                <w:sz w:val="18"/>
                <w:szCs w:val="18"/>
                <w:rtl w:val="0"/>
              </w:rPr>
              <w:t xml:space="preserve">Medium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2">
            <w:pPr>
              <w:spacing w:after="0" w:lineRule="auto"/>
              <w:rPr/>
            </w:pPr>
            <w:r w:rsidDel="00000000" w:rsidR="00000000" w:rsidRPr="00000000">
              <w:rPr>
                <w:sz w:val="18"/>
                <w:szCs w:val="18"/>
                <w:rtl w:val="0"/>
              </w:rPr>
              <w:t xml:space="preserve">Positive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3">
            <w:pPr>
              <w:spacing w:after="0" w:lineRule="auto"/>
              <w:rPr/>
            </w:pPr>
            <w:r w:rsidDel="00000000" w:rsidR="00000000" w:rsidRPr="00000000">
              <w:rPr>
                <w:sz w:val="18"/>
                <w:szCs w:val="18"/>
                <w:rtl w:val="0"/>
              </w:rPr>
              <w:t xml:space="preserve">navigation.feature</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114">
            <w:pPr>
              <w:spacing w:after="0" w:lineRule="auto"/>
              <w:rPr/>
            </w:pPr>
            <w:r w:rsidDel="00000000" w:rsidR="00000000" w:rsidRPr="00000000">
              <w:rPr>
                <w:sz w:val="18"/>
                <w:szCs w:val="18"/>
                <w:rtl w:val="0"/>
              </w:rPr>
              <w:t xml:space="preserve">TC-TLNX-004</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15">
            <w:pPr>
              <w:spacing w:after="0" w:lineRule="auto"/>
              <w:rPr/>
            </w:pPr>
            <w:r w:rsidDel="00000000" w:rsidR="00000000" w:rsidRPr="00000000">
              <w:rPr>
                <w:sz w:val="18"/>
                <w:szCs w:val="18"/>
                <w:rtl w:val="0"/>
              </w:rPr>
              <w:t xml:space="preserve">Product landing pages load with the correct heading and canonical URL</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16">
            <w:pPr>
              <w:spacing w:after="0" w:lineRule="auto"/>
              <w:rPr/>
            </w:pPr>
            <w:r w:rsidDel="00000000" w:rsidR="00000000" w:rsidRPr="00000000">
              <w:rPr>
                <w:sz w:val="18"/>
                <w:szCs w:val="18"/>
                <w:rtl w:val="0"/>
              </w:rPr>
              <w:t xml:space="preserve">High</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17">
            <w:pPr>
              <w:spacing w:after="0" w:lineRule="auto"/>
              <w:rPr/>
            </w:pPr>
            <w:r w:rsidDel="00000000" w:rsidR="00000000" w:rsidRPr="00000000">
              <w:rPr>
                <w:sz w:val="18"/>
                <w:szCs w:val="18"/>
                <w:rtl w:val="0"/>
              </w:rPr>
              <w:t xml:space="preserve">Positive (Outline ×4)</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18">
            <w:pPr>
              <w:spacing w:after="0" w:lineRule="auto"/>
              <w:rPr/>
            </w:pPr>
            <w:r w:rsidDel="00000000" w:rsidR="00000000" w:rsidRPr="00000000">
              <w:rPr>
                <w:sz w:val="18"/>
                <w:szCs w:val="18"/>
                <w:rtl w:val="0"/>
              </w:rPr>
              <w:t xml:space="preserve">products.feature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19">
            <w:pPr>
              <w:spacing w:after="0" w:lineRule="auto"/>
              <w:rPr/>
            </w:pPr>
            <w:r w:rsidDel="00000000" w:rsidR="00000000" w:rsidRPr="00000000">
              <w:rPr>
                <w:sz w:val="18"/>
                <w:szCs w:val="18"/>
                <w:rtl w:val="0"/>
              </w:rPr>
              <w:t xml:space="preserve">TC-TLNX-005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A">
            <w:pPr>
              <w:spacing w:after="0" w:lineRule="auto"/>
              <w:rPr/>
            </w:pPr>
            <w:r w:rsidDel="00000000" w:rsidR="00000000" w:rsidRPr="00000000">
              <w:rPr>
                <w:sz w:val="18"/>
                <w:szCs w:val="18"/>
                <w:rtl w:val="0"/>
              </w:rPr>
              <w:t xml:space="preserve">Product pricing sub-pages load with the correct heading</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B">
            <w:pPr>
              <w:spacing w:after="0" w:lineRule="auto"/>
              <w:rPr/>
            </w:pPr>
            <w:r w:rsidDel="00000000" w:rsidR="00000000" w:rsidRPr="00000000">
              <w:rPr>
                <w:sz w:val="18"/>
                <w:szCs w:val="18"/>
                <w:rtl w:val="0"/>
              </w:rPr>
              <w:t xml:space="preserve">Medium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C">
            <w:pPr>
              <w:spacing w:after="0" w:lineRule="auto"/>
              <w:rPr/>
            </w:pPr>
            <w:r w:rsidDel="00000000" w:rsidR="00000000" w:rsidRPr="00000000">
              <w:rPr>
                <w:sz w:val="18"/>
                <w:szCs w:val="18"/>
                <w:rtl w:val="0"/>
              </w:rPr>
              <w:t xml:space="preserve">Positive (Outline ×5)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1D">
            <w:pPr>
              <w:spacing w:after="0" w:lineRule="auto"/>
              <w:rPr/>
            </w:pPr>
            <w:r w:rsidDel="00000000" w:rsidR="00000000" w:rsidRPr="00000000">
              <w:rPr>
                <w:sz w:val="18"/>
                <w:szCs w:val="18"/>
                <w:rtl w:val="0"/>
              </w:rPr>
              <w:t xml:space="preserve">pricing.feature</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11E">
            <w:pPr>
              <w:spacing w:after="0" w:lineRule="auto"/>
              <w:rPr/>
            </w:pPr>
            <w:r w:rsidDel="00000000" w:rsidR="00000000" w:rsidRPr="00000000">
              <w:rPr>
                <w:sz w:val="18"/>
                <w:szCs w:val="18"/>
                <w:rtl w:val="0"/>
              </w:rPr>
              <w:t xml:space="preserve">TC-TLNX-006</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1F">
            <w:pPr>
              <w:spacing w:after="0" w:lineRule="auto"/>
              <w:rPr/>
            </w:pPr>
            <w:r w:rsidDel="00000000" w:rsidR="00000000" w:rsidRPr="00000000">
              <w:rPr>
                <w:sz w:val="18"/>
                <w:szCs w:val="18"/>
                <w:rtl w:val="0"/>
              </w:rPr>
              <w:t xml:space="preserve">Pricing hub renders and its category filter is interactive</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20">
            <w:pPr>
              <w:spacing w:after="0" w:lineRule="auto"/>
              <w:rPr/>
            </w:pPr>
            <w:r w:rsidDel="00000000" w:rsidR="00000000" w:rsidRPr="00000000">
              <w:rPr>
                <w:sz w:val="18"/>
                <w:szCs w:val="18"/>
                <w:rtl w:val="0"/>
              </w:rPr>
              <w:t xml:space="preserve">High</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21">
            <w:pPr>
              <w:spacing w:after="0" w:lineRule="auto"/>
              <w:rPr/>
            </w:pPr>
            <w:r w:rsidDel="00000000" w:rsidR="00000000" w:rsidRPr="00000000">
              <w:rPr>
                <w:sz w:val="18"/>
                <w:szCs w:val="18"/>
                <w:rtl w:val="0"/>
              </w:rPr>
              <w:t xml:space="preserve">Positive</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22">
            <w:pPr>
              <w:spacing w:after="0" w:lineRule="auto"/>
              <w:rPr/>
            </w:pPr>
            <w:r w:rsidDel="00000000" w:rsidR="00000000" w:rsidRPr="00000000">
              <w:rPr>
                <w:sz w:val="18"/>
                <w:szCs w:val="18"/>
                <w:rtl w:val="0"/>
              </w:rPr>
              <w:t xml:space="preserve">pricing.feature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3">
            <w:pPr>
              <w:spacing w:after="0" w:lineRule="auto"/>
              <w:rPr/>
            </w:pPr>
            <w:r w:rsidDel="00000000" w:rsidR="00000000" w:rsidRPr="00000000">
              <w:rPr>
                <w:sz w:val="18"/>
                <w:szCs w:val="18"/>
                <w:rtl w:val="0"/>
              </w:rPr>
              <w:t xml:space="preserve">TC-TLNX-007</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4">
            <w:pPr>
              <w:spacing w:after="0" w:lineRule="auto"/>
              <w:rPr/>
            </w:pPr>
            <w:r w:rsidDel="00000000" w:rsidR="00000000" w:rsidRPr="00000000">
              <w:rPr>
                <w:sz w:val="18"/>
                <w:szCs w:val="18"/>
                <w:rtl w:val="0"/>
              </w:rPr>
              <w:t xml:space="preserve">Cookie banner is shown and "Accept all" dismisses it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5">
            <w:pPr>
              <w:spacing w:after="0" w:lineRule="auto"/>
              <w:rPr/>
            </w:pPr>
            <w:r w:rsidDel="00000000" w:rsidR="00000000" w:rsidRPr="00000000">
              <w:rPr>
                <w:sz w:val="18"/>
                <w:szCs w:val="18"/>
                <w:rtl w:val="0"/>
              </w:rPr>
              <w:t xml:space="preserve">High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6">
            <w:pPr>
              <w:spacing w:after="0" w:lineRule="auto"/>
              <w:rPr/>
            </w:pPr>
            <w:r w:rsidDel="00000000" w:rsidR="00000000" w:rsidRPr="00000000">
              <w:rPr>
                <w:sz w:val="18"/>
                <w:szCs w:val="18"/>
                <w:rtl w:val="0"/>
              </w:rPr>
              <w:t xml:space="preserve">Positive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7">
            <w:pPr>
              <w:spacing w:after="0" w:lineRule="auto"/>
              <w:rPr/>
            </w:pPr>
            <w:r w:rsidDel="00000000" w:rsidR="00000000" w:rsidRPr="00000000">
              <w:rPr>
                <w:sz w:val="18"/>
                <w:szCs w:val="18"/>
                <w:rtl w:val="0"/>
              </w:rPr>
              <w:t xml:space="preserve">consent.feature</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128">
            <w:pPr>
              <w:spacing w:after="0" w:lineRule="auto"/>
              <w:rPr/>
            </w:pPr>
            <w:r w:rsidDel="00000000" w:rsidR="00000000" w:rsidRPr="00000000">
              <w:rPr>
                <w:sz w:val="18"/>
                <w:szCs w:val="18"/>
                <w:rtl w:val="0"/>
              </w:rPr>
              <w:t xml:space="preserve">TC-TLNX-008</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29">
            <w:pPr>
              <w:spacing w:after="0" w:lineRule="auto"/>
              <w:rPr/>
            </w:pPr>
            <w:r w:rsidDel="00000000" w:rsidR="00000000" w:rsidRPr="00000000">
              <w:rPr>
                <w:sz w:val="18"/>
                <w:szCs w:val="18"/>
                <w:rtl w:val="0"/>
              </w:rPr>
              <w:t xml:space="preserve">Footer legal links point at the correct policy URLs</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2A">
            <w:pPr>
              <w:spacing w:after="0" w:lineRule="auto"/>
              <w:rPr/>
            </w:pPr>
            <w:r w:rsidDel="00000000" w:rsidR="00000000" w:rsidRPr="00000000">
              <w:rPr>
                <w:sz w:val="18"/>
                <w:szCs w:val="18"/>
                <w:rtl w:val="0"/>
              </w:rPr>
              <w:t xml:space="preserve">Medium</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2B">
            <w:pPr>
              <w:spacing w:after="0" w:lineRule="auto"/>
              <w:rPr/>
            </w:pPr>
            <w:r w:rsidDel="00000000" w:rsidR="00000000" w:rsidRPr="00000000">
              <w:rPr>
                <w:sz w:val="18"/>
                <w:szCs w:val="18"/>
                <w:rtl w:val="0"/>
              </w:rPr>
              <w:t xml:space="preserve">Positive</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2C">
            <w:pPr>
              <w:spacing w:after="0" w:lineRule="auto"/>
              <w:rPr/>
            </w:pPr>
            <w:r w:rsidDel="00000000" w:rsidR="00000000" w:rsidRPr="00000000">
              <w:rPr>
                <w:sz w:val="18"/>
                <w:szCs w:val="18"/>
                <w:rtl w:val="0"/>
              </w:rPr>
              <w:t xml:space="preserve">footer.feature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2D">
            <w:pPr>
              <w:spacing w:after="0" w:lineRule="auto"/>
              <w:rPr/>
            </w:pPr>
            <w:r w:rsidDel="00000000" w:rsidR="00000000" w:rsidRPr="00000000">
              <w:rPr>
                <w:sz w:val="18"/>
                <w:szCs w:val="18"/>
                <w:rtl w:val="0"/>
              </w:rPr>
              <w:t xml:space="preserve">TC-TLNX-009</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E">
            <w:pPr>
              <w:spacing w:after="0" w:lineRule="auto"/>
              <w:rPr/>
            </w:pPr>
            <w:r w:rsidDel="00000000" w:rsidR="00000000" w:rsidRPr="00000000">
              <w:rPr>
                <w:sz w:val="18"/>
                <w:szCs w:val="18"/>
                <w:rtl w:val="0"/>
              </w:rPr>
              <w:t xml:space="preserve">Footer Cookie Policy link navigates to the cookie policy page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2F">
            <w:pPr>
              <w:spacing w:after="0" w:lineRule="auto"/>
              <w:rPr/>
            </w:pPr>
            <w:r w:rsidDel="00000000" w:rsidR="00000000" w:rsidRPr="00000000">
              <w:rPr>
                <w:sz w:val="18"/>
                <w:szCs w:val="18"/>
                <w:rtl w:val="0"/>
              </w:rPr>
              <w:t xml:space="preserve">Medium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0">
            <w:pPr>
              <w:spacing w:after="0" w:lineRule="auto"/>
              <w:rPr/>
            </w:pPr>
            <w:r w:rsidDel="00000000" w:rsidR="00000000" w:rsidRPr="00000000">
              <w:rPr>
                <w:sz w:val="18"/>
                <w:szCs w:val="18"/>
                <w:rtl w:val="0"/>
              </w:rPr>
              <w:t xml:space="preserve">Positive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1">
            <w:pPr>
              <w:spacing w:after="0" w:lineRule="auto"/>
              <w:rPr/>
            </w:pPr>
            <w:r w:rsidDel="00000000" w:rsidR="00000000" w:rsidRPr="00000000">
              <w:rPr>
                <w:sz w:val="18"/>
                <w:szCs w:val="18"/>
                <w:rtl w:val="0"/>
              </w:rPr>
              <w:t xml:space="preserve">footer.feature</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132">
            <w:pPr>
              <w:spacing w:after="0" w:lineRule="auto"/>
              <w:rPr/>
            </w:pPr>
            <w:r w:rsidDel="00000000" w:rsidR="00000000" w:rsidRPr="00000000">
              <w:rPr>
                <w:sz w:val="18"/>
                <w:szCs w:val="18"/>
                <w:rtl w:val="0"/>
              </w:rPr>
              <w:t xml:space="preserve">TC-TLNX-010</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33">
            <w:pPr>
              <w:spacing w:after="0" w:lineRule="auto"/>
              <w:rPr/>
            </w:pPr>
            <w:r w:rsidDel="00000000" w:rsidR="00000000" w:rsidRPr="00000000">
              <w:rPr>
                <w:sz w:val="18"/>
                <w:szCs w:val="18"/>
                <w:rtl w:val="0"/>
              </w:rPr>
              <w:t xml:space="preserve">Unknown URL returns HTTP 404 and the branded error page</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34">
            <w:pPr>
              <w:spacing w:after="0" w:lineRule="auto"/>
              <w:rPr/>
            </w:pPr>
            <w:r w:rsidDel="00000000" w:rsidR="00000000" w:rsidRPr="00000000">
              <w:rPr>
                <w:sz w:val="18"/>
                <w:szCs w:val="18"/>
                <w:rtl w:val="0"/>
              </w:rPr>
              <w:t xml:space="preserve">High</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35">
            <w:pPr>
              <w:spacing w:after="0" w:lineRule="auto"/>
              <w:rPr/>
            </w:pPr>
            <w:r w:rsidDel="00000000" w:rsidR="00000000" w:rsidRPr="00000000">
              <w:rPr>
                <w:sz w:val="18"/>
                <w:szCs w:val="18"/>
                <w:rtl w:val="0"/>
              </w:rPr>
              <w:t xml:space="preserve">Negative</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36">
            <w:pPr>
              <w:spacing w:after="0" w:lineRule="auto"/>
              <w:rPr/>
            </w:pPr>
            <w:r w:rsidDel="00000000" w:rsidR="00000000" w:rsidRPr="00000000">
              <w:rPr>
                <w:sz w:val="18"/>
                <w:szCs w:val="18"/>
                <w:rtl w:val="0"/>
              </w:rPr>
              <w:t xml:space="preserve">errors.feature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37">
            <w:pPr>
              <w:spacing w:after="0" w:lineRule="auto"/>
              <w:rPr/>
            </w:pPr>
            <w:r w:rsidDel="00000000" w:rsidR="00000000" w:rsidRPr="00000000">
              <w:rPr>
                <w:sz w:val="18"/>
                <w:szCs w:val="18"/>
                <w:rtl w:val="0"/>
              </w:rPr>
              <w:t xml:space="preserve">TC-TLNX-011</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8">
            <w:pPr>
              <w:spacing w:after="0" w:lineRule="auto"/>
              <w:rPr/>
            </w:pPr>
            <w:r w:rsidDel="00000000" w:rsidR="00000000" w:rsidRPr="00000000">
              <w:rPr>
                <w:sz w:val="18"/>
                <w:szCs w:val="18"/>
                <w:rtl w:val="0"/>
              </w:rPr>
              <w:t xml:space="preserve">Retired product URLs return 404 rather than a soft redirect</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9">
            <w:pPr>
              <w:spacing w:after="0" w:lineRule="auto"/>
              <w:rPr/>
            </w:pPr>
            <w:r w:rsidDel="00000000" w:rsidR="00000000" w:rsidRPr="00000000">
              <w:rPr>
                <w:sz w:val="18"/>
                <w:szCs w:val="18"/>
                <w:rtl w:val="0"/>
              </w:rPr>
              <w:t xml:space="preserve">Medium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A">
            <w:pPr>
              <w:spacing w:after="0" w:lineRule="auto"/>
              <w:rPr/>
            </w:pPr>
            <w:r w:rsidDel="00000000" w:rsidR="00000000" w:rsidRPr="00000000">
              <w:rPr>
                <w:sz w:val="18"/>
                <w:szCs w:val="18"/>
                <w:rtl w:val="0"/>
              </w:rPr>
              <w:t xml:space="preserve">Negative (Outline ×2)</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3B">
            <w:pPr>
              <w:spacing w:after="0" w:lineRule="auto"/>
              <w:rPr/>
            </w:pPr>
            <w:r w:rsidDel="00000000" w:rsidR="00000000" w:rsidRPr="00000000">
              <w:rPr>
                <w:sz w:val="18"/>
                <w:szCs w:val="18"/>
                <w:rtl w:val="0"/>
              </w:rPr>
              <w:t xml:space="preserve">errors.feature</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13C">
            <w:pPr>
              <w:spacing w:after="0" w:lineRule="auto"/>
              <w:rPr/>
            </w:pPr>
            <w:r w:rsidDel="00000000" w:rsidR="00000000" w:rsidRPr="00000000">
              <w:rPr>
                <w:sz w:val="18"/>
                <w:szCs w:val="18"/>
                <w:rtl w:val="0"/>
              </w:rPr>
              <w:t xml:space="preserve">TC-TLNX-012</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3D">
            <w:pPr>
              <w:spacing w:after="0" w:lineRule="auto"/>
              <w:rPr/>
            </w:pPr>
            <w:r w:rsidDel="00000000" w:rsidR="00000000" w:rsidRPr="00000000">
              <w:rPr>
                <w:sz w:val="18"/>
                <w:szCs w:val="18"/>
                <w:rtl w:val="0"/>
              </w:rPr>
              <w:t xml:space="preserve">Consent banner does not reappear after it has been accepted</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3E">
            <w:pPr>
              <w:spacing w:after="0" w:lineRule="auto"/>
              <w:rPr/>
            </w:pPr>
            <w:r w:rsidDel="00000000" w:rsidR="00000000" w:rsidRPr="00000000">
              <w:rPr>
                <w:sz w:val="18"/>
                <w:szCs w:val="18"/>
                <w:rtl w:val="0"/>
              </w:rPr>
              <w:t xml:space="preserve">Medium</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3F">
            <w:pPr>
              <w:spacing w:after="0" w:lineRule="auto"/>
              <w:rPr/>
            </w:pPr>
            <w:r w:rsidDel="00000000" w:rsidR="00000000" w:rsidRPr="00000000">
              <w:rPr>
                <w:sz w:val="18"/>
                <w:szCs w:val="18"/>
                <w:rtl w:val="0"/>
              </w:rPr>
              <w:t xml:space="preserve">Negative</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40">
            <w:pPr>
              <w:spacing w:after="0" w:lineRule="auto"/>
              <w:rPr/>
            </w:pPr>
            <w:r w:rsidDel="00000000" w:rsidR="00000000" w:rsidRPr="00000000">
              <w:rPr>
                <w:sz w:val="18"/>
                <w:szCs w:val="18"/>
                <w:rtl w:val="0"/>
              </w:rPr>
              <w:t xml:space="preserve">consent.feature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1">
            <w:pPr>
              <w:spacing w:after="0" w:lineRule="auto"/>
              <w:rPr/>
            </w:pPr>
            <w:r w:rsidDel="00000000" w:rsidR="00000000" w:rsidRPr="00000000">
              <w:rPr>
                <w:sz w:val="18"/>
                <w:szCs w:val="18"/>
                <w:rtl w:val="0"/>
              </w:rPr>
              <w:t xml:space="preserve">TC-TLNX-013</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2">
            <w:pPr>
              <w:spacing w:after="0" w:lineRule="auto"/>
              <w:rPr/>
            </w:pPr>
            <w:r w:rsidDel="00000000" w:rsidR="00000000" w:rsidRPr="00000000">
              <w:rPr>
                <w:sz w:val="18"/>
                <w:szCs w:val="18"/>
                <w:rtl w:val="0"/>
              </w:rPr>
              <w:t xml:space="preserve">External links declare target="_blank" with a safe rel and are never clicked</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3">
            <w:pPr>
              <w:spacing w:after="0" w:lineRule="auto"/>
              <w:rPr/>
            </w:pPr>
            <w:r w:rsidDel="00000000" w:rsidR="00000000" w:rsidRPr="00000000">
              <w:rPr>
                <w:sz w:val="18"/>
                <w:szCs w:val="18"/>
                <w:rtl w:val="0"/>
              </w:rPr>
              <w:t xml:space="preserve">High</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4">
            <w:pPr>
              <w:spacing w:after="0" w:lineRule="auto"/>
              <w:rPr/>
            </w:pPr>
            <w:r w:rsidDel="00000000" w:rsidR="00000000" w:rsidRPr="00000000">
              <w:rPr>
                <w:sz w:val="18"/>
                <w:szCs w:val="18"/>
                <w:rtl w:val="0"/>
              </w:rPr>
              <w:t xml:space="preserve">Negative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5">
            <w:pPr>
              <w:spacing w:after="0" w:lineRule="auto"/>
              <w:rPr/>
            </w:pPr>
            <w:r w:rsidDel="00000000" w:rsidR="00000000" w:rsidRPr="00000000">
              <w:rPr>
                <w:sz w:val="18"/>
                <w:szCs w:val="18"/>
                <w:rtl w:val="0"/>
              </w:rPr>
              <w:t xml:space="preserve">footer.feature</w:t>
            </w:r>
            <w:r w:rsidDel="00000000" w:rsidR="00000000" w:rsidRPr="00000000">
              <w:rPr>
                <w:rtl w:val="0"/>
              </w:rPr>
            </w:r>
          </w:p>
        </w:tc>
      </w:tr>
      <w:tr>
        <w:trPr>
          <w:cantSplit w:val="0"/>
          <w:tblHeader w:val="0"/>
        </w:trPr>
        <w:tc>
          <w:tcPr>
            <w:shd w:fill="f7f9fc" w:val="clear"/>
            <w:tcMar>
              <w:top w:w="60.0" w:type="dxa"/>
              <w:left w:w="90.0" w:type="dxa"/>
              <w:bottom w:w="60.0" w:type="dxa"/>
              <w:right w:w="90.0" w:type="dxa"/>
            </w:tcMar>
          </w:tcPr>
          <w:p w:rsidR="00000000" w:rsidDel="00000000" w:rsidP="00000000" w:rsidRDefault="00000000" w:rsidRPr="00000000" w14:paraId="00000146">
            <w:pPr>
              <w:spacing w:after="0" w:lineRule="auto"/>
              <w:rPr/>
            </w:pPr>
            <w:r w:rsidDel="00000000" w:rsidR="00000000" w:rsidRPr="00000000">
              <w:rPr>
                <w:sz w:val="18"/>
                <w:szCs w:val="18"/>
                <w:rtl w:val="0"/>
              </w:rPr>
              <w:t xml:space="preserve">TC-TLNX-014</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47">
            <w:pPr>
              <w:spacing w:after="0" w:lineRule="auto"/>
              <w:rPr/>
            </w:pPr>
            <w:r w:rsidDel="00000000" w:rsidR="00000000" w:rsidRPr="00000000">
              <w:rPr>
                <w:sz w:val="18"/>
                <w:szCs w:val="18"/>
                <w:rtl w:val="0"/>
              </w:rPr>
              <w:t xml:space="preserve">Mobile viewport collapses the header into a working hamburger menu</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48">
            <w:pPr>
              <w:spacing w:after="0" w:lineRule="auto"/>
              <w:rPr/>
            </w:pPr>
            <w:r w:rsidDel="00000000" w:rsidR="00000000" w:rsidRPr="00000000">
              <w:rPr>
                <w:sz w:val="18"/>
                <w:szCs w:val="18"/>
                <w:rtl w:val="0"/>
              </w:rPr>
              <w:t xml:space="preserve">High</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49">
            <w:pPr>
              <w:spacing w:after="0" w:lineRule="auto"/>
              <w:rPr/>
            </w:pPr>
            <w:r w:rsidDel="00000000" w:rsidR="00000000" w:rsidRPr="00000000">
              <w:rPr>
                <w:sz w:val="18"/>
                <w:szCs w:val="18"/>
                <w:rtl w:val="0"/>
              </w:rPr>
              <w:t xml:space="preserve">UI / viewport</w:t>
            </w:r>
            <w:r w:rsidDel="00000000" w:rsidR="00000000" w:rsidRPr="00000000">
              <w:rPr>
                <w:rtl w:val="0"/>
              </w:rPr>
            </w:r>
          </w:p>
        </w:tc>
        <w:tc>
          <w:tcPr>
            <w:shd w:fill="f7f9fc" w:val="clear"/>
            <w:tcMar>
              <w:top w:w="60.0" w:type="dxa"/>
              <w:left w:w="90.0" w:type="dxa"/>
              <w:bottom w:w="60.0" w:type="dxa"/>
              <w:right w:w="90.0" w:type="dxa"/>
            </w:tcMar>
          </w:tcPr>
          <w:p w:rsidR="00000000" w:rsidDel="00000000" w:rsidP="00000000" w:rsidRDefault="00000000" w:rsidRPr="00000000" w14:paraId="0000014A">
            <w:pPr>
              <w:spacing w:after="0" w:lineRule="auto"/>
              <w:rPr/>
            </w:pPr>
            <w:r w:rsidDel="00000000" w:rsidR="00000000" w:rsidRPr="00000000">
              <w:rPr>
                <w:sz w:val="18"/>
                <w:szCs w:val="18"/>
                <w:rtl w:val="0"/>
              </w:rPr>
              <w:t xml:space="preserve">navigation.feature</w:t>
            </w:r>
            <w:r w:rsidDel="00000000" w:rsidR="00000000" w:rsidRPr="00000000">
              <w:rPr>
                <w:rtl w:val="0"/>
              </w:rPr>
            </w:r>
          </w:p>
        </w:tc>
      </w:tr>
      <w:tr>
        <w:trPr>
          <w:cantSplit w:val="0"/>
          <w:tblHeader w:val="0"/>
        </w:trPr>
        <w:tc>
          <w:tcPr>
            <w:tcMar>
              <w:top w:w="60.0" w:type="dxa"/>
              <w:left w:w="90.0" w:type="dxa"/>
              <w:bottom w:w="60.0" w:type="dxa"/>
              <w:right w:w="90.0" w:type="dxa"/>
            </w:tcMar>
          </w:tcPr>
          <w:p w:rsidR="00000000" w:rsidDel="00000000" w:rsidP="00000000" w:rsidRDefault="00000000" w:rsidRPr="00000000" w14:paraId="0000014B">
            <w:pPr>
              <w:spacing w:after="0" w:lineRule="auto"/>
              <w:rPr/>
            </w:pPr>
            <w:r w:rsidDel="00000000" w:rsidR="00000000" w:rsidRPr="00000000">
              <w:rPr>
                <w:sz w:val="18"/>
                <w:szCs w:val="18"/>
                <w:rtl w:val="0"/>
              </w:rPr>
              <w:t xml:space="preserve">TC-TLNX-015</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C">
            <w:pPr>
              <w:spacing w:after="0" w:lineRule="auto"/>
              <w:rPr/>
            </w:pPr>
            <w:r w:rsidDel="00000000" w:rsidR="00000000" w:rsidRPr="00000000">
              <w:rPr>
                <w:sz w:val="18"/>
                <w:szCs w:val="18"/>
                <w:rtl w:val="0"/>
              </w:rPr>
              <w:t xml:space="preserve">Homepage exposes title, meta description, canonical and Open Graph tags</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D">
            <w:pPr>
              <w:spacing w:after="0" w:lineRule="auto"/>
              <w:rPr/>
            </w:pPr>
            <w:r w:rsidDel="00000000" w:rsidR="00000000" w:rsidRPr="00000000">
              <w:rPr>
                <w:sz w:val="18"/>
                <w:szCs w:val="18"/>
                <w:rtl w:val="0"/>
              </w:rPr>
              <w:t xml:space="preserve">Medium</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E">
            <w:pPr>
              <w:spacing w:after="0" w:lineRule="auto"/>
              <w:rPr/>
            </w:pPr>
            <w:r w:rsidDel="00000000" w:rsidR="00000000" w:rsidRPr="00000000">
              <w:rPr>
                <w:sz w:val="18"/>
                <w:szCs w:val="18"/>
                <w:rtl w:val="0"/>
              </w:rPr>
              <w:t xml:space="preserve">Positive</w:t>
            </w:r>
            <w:r w:rsidDel="00000000" w:rsidR="00000000" w:rsidRPr="00000000">
              <w:rPr>
                <w:rtl w:val="0"/>
              </w:rPr>
            </w:r>
          </w:p>
        </w:tc>
        <w:tc>
          <w:tcPr>
            <w:tcMar>
              <w:top w:w="60.0" w:type="dxa"/>
              <w:left w:w="90.0" w:type="dxa"/>
              <w:bottom w:w="60.0" w:type="dxa"/>
              <w:right w:w="90.0" w:type="dxa"/>
            </w:tcMar>
          </w:tcPr>
          <w:p w:rsidR="00000000" w:rsidDel="00000000" w:rsidP="00000000" w:rsidRDefault="00000000" w:rsidRPr="00000000" w14:paraId="0000014F">
            <w:pPr>
              <w:spacing w:after="0" w:lineRule="auto"/>
              <w:rPr/>
            </w:pPr>
            <w:r w:rsidDel="00000000" w:rsidR="00000000" w:rsidRPr="00000000">
              <w:rPr>
                <w:sz w:val="18"/>
                <w:szCs w:val="18"/>
                <w:rtl w:val="0"/>
              </w:rPr>
              <w:t xml:space="preserve">home.feature</w:t>
            </w:r>
            <w:r w:rsidDel="00000000" w:rsidR="00000000" w:rsidRPr="00000000">
              <w:rPr>
                <w:rtl w:val="0"/>
              </w:rPr>
            </w:r>
          </w:p>
        </w:tc>
      </w:tr>
    </w:tbl>
    <w:p w:rsidR="00000000" w:rsidDel="00000000" w:rsidP="00000000" w:rsidRDefault="00000000" w:rsidRPr="00000000" w14:paraId="00000150">
      <w:pPr>
        <w:spacing w:after="160" w:lineRule="auto"/>
        <w:rPr/>
      </w:pPr>
      <w:r w:rsidDel="00000000" w:rsidR="00000000" w:rsidRPr="00000000">
        <w:rPr>
          <w:rtl w:val="0"/>
        </w:rPr>
      </w:r>
    </w:p>
    <w:p w:rsidR="00000000" w:rsidDel="00000000" w:rsidP="00000000" w:rsidRDefault="00000000" w:rsidRPr="00000000" w14:paraId="00000151">
      <w:pPr>
        <w:spacing w:after="120" w:before="0" w:lineRule="auto"/>
        <w:rPr/>
      </w:pPr>
      <w:r w:rsidDel="00000000" w:rsidR="00000000" w:rsidRPr="00000000">
        <w:rPr>
          <w:i w:val="1"/>
          <w:iCs w:val="1"/>
          <w:sz w:val="20"/>
          <w:szCs w:val="20"/>
          <w:rtl w:val="0"/>
        </w:rPr>
        <w:t xml:space="preserve">Coverage summary: 9 positive, 4 negative, 2 cross-viewport UI. Three Scenario Outlines expand the 15 cases into 23 executed tests. Tags: @smoke, @regression, @negative.</w:t>
      </w:r>
      <w:r w:rsidDel="00000000" w:rsidR="00000000" w:rsidRPr="00000000">
        <w:rPr>
          <w:rtl w:val="0"/>
        </w:rPr>
      </w:r>
    </w:p>
    <w:p w:rsidR="00000000" w:rsidDel="00000000" w:rsidP="00000000" w:rsidRDefault="00000000" w:rsidRPr="00000000" w14:paraId="00000152">
      <w:pPr>
        <w:spacing w:after="160" w:lineRule="auto"/>
        <w:rPr/>
      </w:pPr>
      <w:r w:rsidDel="00000000" w:rsidR="00000000" w:rsidRPr="00000000">
        <w:rPr>
          <w:rtl w:val="0"/>
        </w:rPr>
      </w:r>
    </w:p>
    <w:p w:rsidR="00000000" w:rsidDel="00000000" w:rsidP="00000000" w:rsidRDefault="00000000" w:rsidRPr="00000000" w14:paraId="00000153">
      <w:pPr>
        <w:pBdr>
          <w:top w:color="b8c4d9" w:space="0" w:sz="4" w:val="single"/>
        </w:pBdr>
        <w:spacing w:before="240" w:lineRule="auto"/>
        <w:rPr/>
      </w:pPr>
      <w:r w:rsidDel="00000000" w:rsidR="00000000" w:rsidRPr="00000000">
        <w:rPr>
          <w:i w:val="1"/>
          <w:iCs w:val="1"/>
          <w:color w:val="555555"/>
          <w:sz w:val="18"/>
          <w:szCs w:val="18"/>
          <w:rtl w:val="0"/>
        </w:rPr>
        <w:t xml:space="preserve">Every measurement quoted in this plan — banner latency, the breakpoint, the Cloudflare probes, the consent rule set, the form sweep — is reproducible from test-plan/site-recon.md, which records the method and the raw result for each.</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